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2A4AD">
      <w:pPr>
        <w:pStyle w:val="18"/>
        <w:jc w:val="center"/>
        <w:rPr>
          <w:rFonts w:ascii="Times New Roman" w:hAnsi="Times New Roman" w:cs="Times New Roman"/>
          <w:sz w:val="28"/>
          <w:szCs w:val="28"/>
          <w:lang w:val="en-US"/>
        </w:rPr>
      </w:pPr>
    </w:p>
    <w:p w14:paraId="60705ADD">
      <w:pPr>
        <w:pStyle w:val="18"/>
        <w:jc w:val="center"/>
        <w:rPr>
          <w:rFonts w:ascii="Times New Roman" w:hAnsi="Times New Roman" w:cs="Times New Roman"/>
          <w:sz w:val="28"/>
          <w:szCs w:val="28"/>
          <w:lang w:val="en-US"/>
        </w:rPr>
      </w:pPr>
    </w:p>
    <w:p w14:paraId="6A430A6F">
      <w:pPr>
        <w:pStyle w:val="18"/>
        <w:jc w:val="center"/>
        <w:rPr>
          <w:rFonts w:ascii="Times New Roman" w:hAnsi="Times New Roman" w:cs="Times New Roman"/>
          <w:sz w:val="28"/>
          <w:szCs w:val="28"/>
          <w:lang w:val="en-US"/>
        </w:rPr>
      </w:pPr>
      <w:r>
        <w:rPr>
          <w:rFonts w:ascii="Times New Roman"/>
          <w:sz w:val="17"/>
        </w:rPr>
        <w:drawing>
          <wp:anchor distT="0" distB="0" distL="0" distR="0" simplePos="0" relativeHeight="251659264" behindDoc="0" locked="0" layoutInCell="1" allowOverlap="1">
            <wp:simplePos x="0" y="0"/>
            <wp:positionH relativeFrom="page">
              <wp:posOffset>0</wp:posOffset>
            </wp:positionH>
            <wp:positionV relativeFrom="page">
              <wp:posOffset>0</wp:posOffset>
            </wp:positionV>
            <wp:extent cx="7759700" cy="9742170"/>
            <wp:effectExtent l="0" t="0" r="12700" b="1143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759700" cy="9742170"/>
                    </a:xfrm>
                    <a:prstGeom prst="rect">
                      <a:avLst/>
                    </a:prstGeom>
                  </pic:spPr>
                </pic:pic>
              </a:graphicData>
            </a:graphic>
          </wp:anchor>
        </w:drawing>
      </w:r>
    </w:p>
    <w:p w14:paraId="4E8D9DF3">
      <w:pPr>
        <w:pStyle w:val="18"/>
        <w:jc w:val="center"/>
        <w:rPr>
          <w:rFonts w:ascii="Times New Roman" w:hAnsi="Times New Roman" w:cs="Times New Roman"/>
          <w:sz w:val="28"/>
          <w:szCs w:val="28"/>
          <w:lang w:val="en-US"/>
        </w:rPr>
      </w:pPr>
    </w:p>
    <w:p w14:paraId="2F6904F1">
      <w:pPr>
        <w:pStyle w:val="18"/>
        <w:jc w:val="center"/>
        <w:rPr>
          <w:rFonts w:ascii="Times New Roman" w:hAnsi="Times New Roman" w:cs="Times New Roman"/>
          <w:sz w:val="28"/>
          <w:szCs w:val="28"/>
          <w:lang w:val="en-US"/>
        </w:rPr>
      </w:pPr>
    </w:p>
    <w:p w14:paraId="5B85EFC3">
      <w:pPr>
        <w:pStyle w:val="18"/>
        <w:jc w:val="center"/>
        <w:rPr>
          <w:rFonts w:ascii="Times New Roman" w:hAnsi="Times New Roman" w:cs="Times New Roman"/>
          <w:sz w:val="28"/>
          <w:szCs w:val="28"/>
          <w:lang w:val="en-US"/>
        </w:rPr>
      </w:pPr>
    </w:p>
    <w:p w14:paraId="495F5570">
      <w:pPr>
        <w:pStyle w:val="18"/>
        <w:jc w:val="center"/>
        <w:rPr>
          <w:rFonts w:ascii="Times New Roman" w:hAnsi="Times New Roman" w:cs="Times New Roman"/>
          <w:sz w:val="28"/>
          <w:szCs w:val="28"/>
          <w:lang w:val="en-US"/>
        </w:rPr>
      </w:pPr>
    </w:p>
    <w:p w14:paraId="4B7B086F">
      <w:pPr>
        <w:pStyle w:val="18"/>
        <w:jc w:val="center"/>
        <w:rPr>
          <w:rFonts w:ascii="Times New Roman" w:hAnsi="Times New Roman" w:cs="Times New Roman"/>
          <w:sz w:val="28"/>
          <w:szCs w:val="28"/>
          <w:lang w:val="en-US"/>
        </w:rPr>
      </w:pPr>
    </w:p>
    <w:p w14:paraId="31166C1B">
      <w:pPr>
        <w:pStyle w:val="18"/>
        <w:jc w:val="center"/>
        <w:rPr>
          <w:rFonts w:ascii="Times New Roman" w:hAnsi="Times New Roman" w:cs="Times New Roman"/>
          <w:sz w:val="28"/>
          <w:szCs w:val="28"/>
          <w:lang w:val="en-US"/>
        </w:rPr>
      </w:pPr>
    </w:p>
    <w:p w14:paraId="75CFB205">
      <w:pPr>
        <w:pStyle w:val="18"/>
        <w:jc w:val="center"/>
        <w:rPr>
          <w:rFonts w:ascii="Times New Roman" w:hAnsi="Times New Roman" w:cs="Times New Roman"/>
          <w:sz w:val="28"/>
          <w:szCs w:val="28"/>
          <w:lang w:val="en-US"/>
        </w:rPr>
      </w:pPr>
    </w:p>
    <w:p w14:paraId="79EB7654">
      <w:pPr>
        <w:pStyle w:val="18"/>
        <w:jc w:val="center"/>
        <w:rPr>
          <w:rFonts w:ascii="Times New Roman" w:hAnsi="Times New Roman" w:cs="Times New Roman"/>
          <w:sz w:val="28"/>
          <w:szCs w:val="28"/>
          <w:lang w:val="en-US"/>
        </w:rPr>
      </w:pPr>
    </w:p>
    <w:p w14:paraId="53675E89">
      <w:pPr>
        <w:pStyle w:val="18"/>
        <w:jc w:val="center"/>
        <w:rPr>
          <w:rFonts w:ascii="Times New Roman" w:hAnsi="Times New Roman" w:cs="Times New Roman"/>
          <w:sz w:val="28"/>
          <w:szCs w:val="28"/>
          <w:lang w:val="en-US"/>
        </w:rPr>
      </w:pPr>
    </w:p>
    <w:p w14:paraId="73DCECFF">
      <w:pPr>
        <w:pStyle w:val="18"/>
        <w:jc w:val="center"/>
        <w:rPr>
          <w:rFonts w:ascii="Times New Roman" w:hAnsi="Times New Roman" w:cs="Times New Roman"/>
          <w:sz w:val="28"/>
          <w:szCs w:val="28"/>
          <w:lang w:val="en-US"/>
        </w:rPr>
      </w:pPr>
    </w:p>
    <w:p w14:paraId="4FE09DEA">
      <w:pPr>
        <w:pStyle w:val="18"/>
        <w:jc w:val="center"/>
        <w:rPr>
          <w:rFonts w:ascii="Times New Roman" w:hAnsi="Times New Roman" w:cs="Times New Roman"/>
          <w:sz w:val="28"/>
          <w:szCs w:val="28"/>
          <w:lang w:val="en-US"/>
        </w:rPr>
      </w:pPr>
    </w:p>
    <w:p w14:paraId="547CF334">
      <w:pPr>
        <w:pStyle w:val="18"/>
        <w:jc w:val="center"/>
        <w:rPr>
          <w:rFonts w:ascii="Times New Roman" w:hAnsi="Times New Roman" w:cs="Times New Roman"/>
          <w:sz w:val="28"/>
          <w:szCs w:val="28"/>
          <w:lang w:val="en-US"/>
        </w:rPr>
      </w:pPr>
    </w:p>
    <w:p w14:paraId="7F769CCC">
      <w:pPr>
        <w:pStyle w:val="18"/>
        <w:jc w:val="center"/>
        <w:rPr>
          <w:rFonts w:ascii="Times New Roman" w:hAnsi="Times New Roman" w:cs="Times New Roman"/>
          <w:sz w:val="28"/>
          <w:szCs w:val="28"/>
          <w:lang w:val="en-US"/>
        </w:rPr>
      </w:pPr>
    </w:p>
    <w:p w14:paraId="3C7C73D2">
      <w:pPr>
        <w:pStyle w:val="18"/>
        <w:jc w:val="center"/>
        <w:rPr>
          <w:rFonts w:ascii="Times New Roman" w:hAnsi="Times New Roman" w:cs="Times New Roman"/>
          <w:sz w:val="28"/>
          <w:szCs w:val="28"/>
          <w:lang w:val="en-US"/>
        </w:rPr>
      </w:pPr>
    </w:p>
    <w:p w14:paraId="1D981C50">
      <w:pPr>
        <w:pStyle w:val="18"/>
        <w:jc w:val="center"/>
        <w:rPr>
          <w:rFonts w:ascii="Times New Roman" w:hAnsi="Times New Roman" w:cs="Times New Roman"/>
          <w:sz w:val="28"/>
          <w:szCs w:val="28"/>
          <w:lang w:val="en-US"/>
        </w:rPr>
      </w:pPr>
    </w:p>
    <w:p w14:paraId="621098D8">
      <w:pPr>
        <w:pStyle w:val="18"/>
        <w:jc w:val="center"/>
        <w:rPr>
          <w:rFonts w:ascii="Times New Roman" w:hAnsi="Times New Roman" w:cs="Times New Roman"/>
          <w:sz w:val="28"/>
          <w:szCs w:val="28"/>
          <w:lang w:val="en-US"/>
        </w:rPr>
      </w:pPr>
    </w:p>
    <w:p w14:paraId="47F68204">
      <w:pPr>
        <w:pStyle w:val="18"/>
        <w:jc w:val="center"/>
        <w:rPr>
          <w:rFonts w:ascii="Times New Roman" w:hAnsi="Times New Roman" w:cs="Times New Roman"/>
          <w:sz w:val="28"/>
          <w:szCs w:val="28"/>
          <w:lang w:val="en-US"/>
        </w:rPr>
      </w:pPr>
    </w:p>
    <w:p w14:paraId="29A1AFF9">
      <w:pPr>
        <w:pStyle w:val="18"/>
        <w:jc w:val="center"/>
        <w:rPr>
          <w:rFonts w:ascii="Times New Roman" w:hAnsi="Times New Roman" w:cs="Times New Roman"/>
          <w:sz w:val="28"/>
          <w:szCs w:val="28"/>
          <w:lang w:val="en-US"/>
        </w:rPr>
      </w:pPr>
    </w:p>
    <w:p w14:paraId="2EDA8617">
      <w:pPr>
        <w:pStyle w:val="18"/>
        <w:jc w:val="center"/>
        <w:rPr>
          <w:rFonts w:ascii="Times New Roman" w:hAnsi="Times New Roman" w:cs="Times New Roman"/>
          <w:sz w:val="28"/>
          <w:szCs w:val="28"/>
          <w:lang w:val="en-US"/>
        </w:rPr>
      </w:pPr>
    </w:p>
    <w:p w14:paraId="0C75B4D3">
      <w:pPr>
        <w:pStyle w:val="18"/>
        <w:jc w:val="center"/>
        <w:rPr>
          <w:rFonts w:ascii="Times New Roman" w:hAnsi="Times New Roman" w:cs="Times New Roman"/>
          <w:sz w:val="28"/>
          <w:szCs w:val="28"/>
          <w:lang w:val="en-US"/>
        </w:rPr>
      </w:pPr>
    </w:p>
    <w:p w14:paraId="60F8A8CA">
      <w:pPr>
        <w:pStyle w:val="18"/>
        <w:jc w:val="center"/>
        <w:rPr>
          <w:rFonts w:ascii="Times New Roman" w:hAnsi="Times New Roman" w:cs="Times New Roman"/>
          <w:sz w:val="28"/>
          <w:szCs w:val="28"/>
          <w:lang w:val="en-US"/>
        </w:rPr>
      </w:pPr>
    </w:p>
    <w:p w14:paraId="7F8678F1">
      <w:pPr>
        <w:pStyle w:val="18"/>
        <w:jc w:val="center"/>
        <w:rPr>
          <w:rFonts w:ascii="Times New Roman" w:hAnsi="Times New Roman" w:cs="Times New Roman"/>
          <w:sz w:val="28"/>
          <w:szCs w:val="28"/>
          <w:lang w:val="en-US"/>
        </w:rPr>
      </w:pPr>
    </w:p>
    <w:p w14:paraId="2B6C25F8">
      <w:pPr>
        <w:pStyle w:val="18"/>
        <w:jc w:val="center"/>
        <w:rPr>
          <w:rFonts w:ascii="Times New Roman" w:hAnsi="Times New Roman" w:cs="Times New Roman"/>
          <w:sz w:val="28"/>
          <w:szCs w:val="28"/>
          <w:lang w:val="en-US"/>
        </w:rPr>
      </w:pPr>
    </w:p>
    <w:p w14:paraId="7BF20535">
      <w:pPr>
        <w:pStyle w:val="18"/>
        <w:jc w:val="center"/>
        <w:rPr>
          <w:rFonts w:ascii="Times New Roman" w:hAnsi="Times New Roman" w:cs="Times New Roman"/>
          <w:sz w:val="28"/>
          <w:szCs w:val="28"/>
          <w:lang w:val="en-US"/>
        </w:rPr>
      </w:pPr>
    </w:p>
    <w:p w14:paraId="1D15A6EB">
      <w:pPr>
        <w:pStyle w:val="18"/>
        <w:jc w:val="center"/>
        <w:rPr>
          <w:rFonts w:ascii="Times New Roman" w:hAnsi="Times New Roman" w:cs="Times New Roman"/>
          <w:sz w:val="28"/>
          <w:szCs w:val="28"/>
          <w:lang w:val="en-US"/>
        </w:rPr>
      </w:pPr>
    </w:p>
    <w:p w14:paraId="7073DAEE">
      <w:pPr>
        <w:pStyle w:val="18"/>
        <w:jc w:val="center"/>
        <w:rPr>
          <w:rFonts w:ascii="Times New Roman" w:hAnsi="Times New Roman" w:cs="Times New Roman"/>
          <w:sz w:val="28"/>
          <w:szCs w:val="28"/>
          <w:lang w:val="en-US"/>
        </w:rPr>
      </w:pPr>
    </w:p>
    <w:p w14:paraId="49173EF7">
      <w:pPr>
        <w:pStyle w:val="18"/>
        <w:jc w:val="center"/>
        <w:rPr>
          <w:rFonts w:ascii="Times New Roman" w:hAnsi="Times New Roman" w:cs="Times New Roman"/>
          <w:sz w:val="28"/>
          <w:szCs w:val="28"/>
          <w:lang w:val="en-US"/>
        </w:rPr>
      </w:pPr>
    </w:p>
    <w:p w14:paraId="3E2093CB">
      <w:pPr>
        <w:pStyle w:val="18"/>
        <w:jc w:val="center"/>
        <w:rPr>
          <w:rFonts w:ascii="Times New Roman" w:hAnsi="Times New Roman" w:cs="Times New Roman"/>
          <w:sz w:val="28"/>
          <w:szCs w:val="28"/>
          <w:lang w:val="en-US"/>
        </w:rPr>
      </w:pPr>
    </w:p>
    <w:p w14:paraId="5D942ECB">
      <w:pPr>
        <w:pStyle w:val="18"/>
        <w:jc w:val="center"/>
        <w:rPr>
          <w:rFonts w:ascii="Times New Roman" w:hAnsi="Times New Roman" w:cs="Times New Roman"/>
          <w:sz w:val="28"/>
          <w:szCs w:val="28"/>
          <w:lang w:val="en-US"/>
        </w:rPr>
      </w:pPr>
    </w:p>
    <w:p w14:paraId="722B0D37">
      <w:pPr>
        <w:pStyle w:val="18"/>
        <w:jc w:val="center"/>
        <w:rPr>
          <w:rFonts w:ascii="Times New Roman" w:hAnsi="Times New Roman" w:cs="Times New Roman"/>
          <w:sz w:val="28"/>
          <w:szCs w:val="28"/>
          <w:lang w:val="en-US"/>
        </w:rPr>
      </w:pPr>
    </w:p>
    <w:p w14:paraId="1019CC8C">
      <w:pPr>
        <w:pStyle w:val="18"/>
        <w:jc w:val="center"/>
        <w:rPr>
          <w:rFonts w:ascii="Times New Roman" w:hAnsi="Times New Roman" w:cs="Times New Roman"/>
          <w:sz w:val="28"/>
          <w:szCs w:val="28"/>
          <w:lang w:val="en-US"/>
        </w:rPr>
      </w:pPr>
    </w:p>
    <w:p w14:paraId="76626B5A">
      <w:pPr>
        <w:pStyle w:val="18"/>
        <w:jc w:val="center"/>
        <w:rPr>
          <w:rFonts w:ascii="Times New Roman" w:hAnsi="Times New Roman" w:cs="Times New Roman"/>
          <w:sz w:val="28"/>
          <w:szCs w:val="28"/>
          <w:lang w:val="en-US"/>
        </w:rPr>
      </w:pPr>
    </w:p>
    <w:p w14:paraId="4B7E56C2">
      <w:pPr>
        <w:pStyle w:val="18"/>
        <w:jc w:val="center"/>
        <w:rPr>
          <w:rFonts w:ascii="Times New Roman" w:hAnsi="Times New Roman" w:cs="Times New Roman"/>
          <w:sz w:val="28"/>
          <w:szCs w:val="28"/>
          <w:lang w:val="en-US"/>
        </w:rPr>
      </w:pPr>
    </w:p>
    <w:p w14:paraId="4341A322">
      <w:pPr>
        <w:pStyle w:val="18"/>
        <w:jc w:val="center"/>
        <w:rPr>
          <w:rFonts w:ascii="Times New Roman" w:hAnsi="Times New Roman" w:cs="Times New Roman"/>
          <w:sz w:val="28"/>
          <w:szCs w:val="28"/>
          <w:lang w:val="en-US"/>
        </w:rPr>
      </w:pPr>
    </w:p>
    <w:p w14:paraId="21BD3E01">
      <w:pPr>
        <w:pStyle w:val="18"/>
        <w:jc w:val="center"/>
        <w:rPr>
          <w:rFonts w:ascii="Times New Roman" w:hAnsi="Times New Roman" w:cs="Times New Roman"/>
          <w:sz w:val="28"/>
          <w:szCs w:val="28"/>
          <w:lang w:val="en-US"/>
        </w:rPr>
      </w:pPr>
    </w:p>
    <w:p w14:paraId="0103DF82">
      <w:pPr>
        <w:pStyle w:val="18"/>
        <w:jc w:val="center"/>
        <w:rPr>
          <w:rFonts w:ascii="Times New Roman" w:hAnsi="Times New Roman" w:cs="Times New Roman"/>
          <w:sz w:val="28"/>
          <w:szCs w:val="28"/>
          <w:lang w:val="en-US"/>
        </w:rPr>
      </w:pPr>
    </w:p>
    <w:p w14:paraId="64001B39">
      <w:pPr>
        <w:pStyle w:val="18"/>
        <w:jc w:val="center"/>
        <w:rPr>
          <w:rFonts w:ascii="Times New Roman" w:hAnsi="Times New Roman" w:cs="Times New Roman"/>
          <w:sz w:val="28"/>
          <w:szCs w:val="28"/>
          <w:lang w:val="en-US"/>
        </w:rPr>
      </w:pPr>
    </w:p>
    <w:p w14:paraId="4E2D5D0A">
      <w:pPr>
        <w:pStyle w:val="18"/>
        <w:jc w:val="center"/>
        <w:rPr>
          <w:rFonts w:ascii="Times New Roman" w:hAnsi="Times New Roman" w:cs="Times New Roman"/>
          <w:sz w:val="28"/>
          <w:szCs w:val="28"/>
          <w:lang w:val="en-US"/>
        </w:rPr>
      </w:pPr>
    </w:p>
    <w:p w14:paraId="4B151D37">
      <w:pPr>
        <w:pStyle w:val="18"/>
        <w:jc w:val="center"/>
        <w:rPr>
          <w:rFonts w:ascii="Times New Roman" w:hAnsi="Times New Roman" w:cs="Times New Roman"/>
          <w:sz w:val="28"/>
          <w:szCs w:val="28"/>
          <w:lang w:val="en-US"/>
        </w:rPr>
      </w:pPr>
    </w:p>
    <w:p w14:paraId="5F22FDF7">
      <w:pPr>
        <w:pStyle w:val="18"/>
        <w:jc w:val="center"/>
        <w:rPr>
          <w:rFonts w:ascii="Times New Roman" w:hAnsi="Times New Roman" w:cs="Times New Roman"/>
          <w:sz w:val="28"/>
          <w:szCs w:val="28"/>
          <w:lang w:val="en-US"/>
        </w:rPr>
      </w:pPr>
    </w:p>
    <w:p w14:paraId="3328F5CA">
      <w:pPr>
        <w:pStyle w:val="18"/>
        <w:jc w:val="center"/>
        <w:rPr>
          <w:rFonts w:ascii="Times New Roman" w:hAnsi="Times New Roman" w:cs="Times New Roman"/>
          <w:sz w:val="28"/>
          <w:szCs w:val="28"/>
          <w:lang w:val="en-US"/>
        </w:rPr>
      </w:pPr>
    </w:p>
    <w:p w14:paraId="633486EF">
      <w:pPr>
        <w:spacing w:line="360" w:lineRule="auto"/>
        <w:jc w:val="both"/>
        <w:rPr>
          <w:rFonts w:ascii="Times New Roman" w:hAnsi="Times New Roman" w:cs="Times New Roman"/>
          <w:b/>
          <w:sz w:val="28"/>
          <w:szCs w:val="28"/>
        </w:rPr>
      </w:pPr>
      <w:bookmarkStart w:id="2" w:name="_GoBack"/>
      <w:bookmarkEnd w:id="2"/>
    </w:p>
    <w:p w14:paraId="6354D919">
      <w:pPr>
        <w:spacing w:line="360" w:lineRule="auto"/>
        <w:jc w:val="center"/>
        <w:rPr>
          <w:rFonts w:ascii="Times New Roman" w:hAnsi="Times New Roman" w:cs="Times New Roman"/>
          <w:b/>
          <w:sz w:val="28"/>
          <w:szCs w:val="28"/>
        </w:rPr>
      </w:pPr>
    </w:p>
    <w:p w14:paraId="75390F89">
      <w:pPr>
        <w:pStyle w:val="7"/>
        <w:ind w:left="1080"/>
        <w:jc w:val="center"/>
        <w:rPr>
          <w:rFonts w:ascii="Times New Roman" w:hAnsi="Times New Roman" w:cs="Times New Roman"/>
          <w:b/>
          <w:sz w:val="28"/>
          <w:szCs w:val="22"/>
        </w:rPr>
      </w:pPr>
      <w:r>
        <w:rPr>
          <w:rFonts w:ascii="Times New Roman" w:hAnsi="Times New Roman" w:cs="Times New Roman"/>
          <w:b/>
          <w:sz w:val="28"/>
          <w:szCs w:val="22"/>
        </w:rPr>
        <w:t>1. Общие положения</w:t>
      </w:r>
    </w:p>
    <w:p w14:paraId="2252D5F2">
      <w:pPr>
        <w:pStyle w:val="7"/>
        <w:ind w:left="1080"/>
        <w:jc w:val="center"/>
        <w:rPr>
          <w:rFonts w:ascii="Times New Roman" w:hAnsi="Times New Roman" w:cs="Times New Roman"/>
          <w:b/>
          <w:sz w:val="28"/>
          <w:szCs w:val="22"/>
        </w:rPr>
      </w:pPr>
    </w:p>
    <w:p w14:paraId="5E88879D">
      <w:pPr>
        <w:pStyle w:val="7"/>
        <w:ind w:left="1080"/>
        <w:jc w:val="center"/>
        <w:rPr>
          <w:rFonts w:ascii="Times New Roman" w:hAnsi="Times New Roman" w:cs="Times New Roman"/>
          <w:b/>
          <w:sz w:val="28"/>
          <w:szCs w:val="22"/>
        </w:rPr>
      </w:pPr>
      <w:r>
        <w:rPr>
          <w:rFonts w:ascii="Times New Roman" w:hAnsi="Times New Roman" w:cs="Times New Roman"/>
          <w:b/>
          <w:sz w:val="28"/>
          <w:szCs w:val="22"/>
        </w:rPr>
        <w:t>1.1. Название дополнительной образовательной программы спортивной подготовки по виду спорта «волейбол»</w:t>
      </w:r>
    </w:p>
    <w:p w14:paraId="1013AF60">
      <w:pPr>
        <w:tabs>
          <w:tab w:val="left" w:pos="1276"/>
        </w:tabs>
        <w:spacing w:after="0"/>
        <w:jc w:val="both"/>
        <w:rPr>
          <w:rFonts w:ascii="Times New Roman" w:hAnsi="Times New Roman" w:cs="Times New Roman"/>
          <w:sz w:val="24"/>
        </w:rPr>
      </w:pPr>
    </w:p>
    <w:p w14:paraId="56216708">
      <w:pPr>
        <w:tabs>
          <w:tab w:val="left" w:pos="1276"/>
        </w:tabs>
        <w:spacing w:after="0"/>
        <w:jc w:val="both"/>
        <w:rPr>
          <w:rFonts w:ascii="Times New Roman" w:hAnsi="Times New Roman" w:cs="Times New Roman"/>
          <w:sz w:val="24"/>
        </w:rPr>
      </w:pPr>
      <w:r>
        <w:rPr>
          <w:rFonts w:ascii="Times New Roman" w:hAnsi="Times New Roman" w:eastAsia="Times New Roman" w:cs="Times New Roman"/>
          <w:sz w:val="24"/>
        </w:rPr>
        <w:t xml:space="preserve">        Дополнительная образовательная программа спортивной подготовки</w:t>
      </w:r>
      <w:r>
        <w:rPr>
          <w:rFonts w:ascii="Times New Roman" w:hAnsi="Times New Roman" w:cs="Times New Roman"/>
          <w:sz w:val="24"/>
        </w:rPr>
        <w:t xml:space="preserve"> по виду спорта «волейбол» (далее – Программа) предназначена для организации образовательной деятельности по спортивной подготовке,  спортивным дисциплинам, указанным в таблице 1, с учетом совокупности минимальных требований к спортивной подготовке, определенных новым федеральным стандартом спортивной подготовки по виду спорта «волейбол», утвержденном приказом Минспорта России от 15 ноября 2022 г. № 987 (далее – ФССП).</w:t>
      </w:r>
    </w:p>
    <w:p w14:paraId="0622F521">
      <w:pPr>
        <w:tabs>
          <w:tab w:val="left" w:pos="1276"/>
        </w:tabs>
        <w:spacing w:after="0"/>
        <w:ind w:firstLine="1276"/>
        <w:jc w:val="right"/>
        <w:rPr>
          <w:rFonts w:ascii="Times New Roman" w:hAnsi="Times New Roman" w:cs="Times New Roman"/>
          <w:sz w:val="24"/>
        </w:rPr>
      </w:pPr>
      <w:r>
        <w:rPr>
          <w:rFonts w:ascii="Times New Roman" w:hAnsi="Times New Roman" w:cs="Times New Roman"/>
          <w:sz w:val="24"/>
        </w:rPr>
        <w:t>Таблица 1</w:t>
      </w:r>
    </w:p>
    <w:p w14:paraId="10C9A3D4">
      <w:pPr>
        <w:tabs>
          <w:tab w:val="left" w:pos="1276"/>
        </w:tabs>
        <w:spacing w:after="0"/>
        <w:ind w:firstLine="1276"/>
        <w:rPr>
          <w:rFonts w:ascii="Times New Roman" w:hAnsi="Times New Roman" w:cs="Times New Roman"/>
          <w:b/>
          <w:sz w:val="24"/>
        </w:rPr>
      </w:pPr>
      <w:r>
        <w:rPr>
          <w:rFonts w:ascii="Times New Roman" w:hAnsi="Times New Roman" w:cs="Times New Roman"/>
          <w:b/>
          <w:sz w:val="24"/>
        </w:rPr>
        <w:t xml:space="preserve">                 Наименование спортивных дисциплин</w:t>
      </w:r>
    </w:p>
    <w:p w14:paraId="19F1CAC1">
      <w:pPr>
        <w:tabs>
          <w:tab w:val="left" w:pos="1276"/>
        </w:tabs>
        <w:spacing w:after="0"/>
        <w:ind w:firstLine="1276"/>
        <w:rPr>
          <w:rFonts w:ascii="Times New Roman" w:hAnsi="Times New Roman" w:cs="Times New Roman"/>
          <w:sz w:val="24"/>
        </w:rPr>
      </w:pPr>
      <w:r>
        <w:rPr>
          <w:rFonts w:ascii="Times New Roman" w:hAnsi="Times New Roman" w:cs="Times New Roman"/>
          <w:sz w:val="24"/>
        </w:rPr>
        <w:t>в соответствии со Всероссийским реестром видов спорта</w:t>
      </w:r>
    </w:p>
    <w:p w14:paraId="1B58A54A">
      <w:pPr>
        <w:pStyle w:val="14"/>
        <w:rPr>
          <w:rFonts w:ascii="Times New Roman" w:hAnsi="Times New Roman" w:cs="Times New Roman"/>
          <w:b/>
          <w:sz w:val="24"/>
          <w:szCs w:val="22"/>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1"/>
        <w:gridCol w:w="4780"/>
      </w:tblGrid>
      <w:tr w14:paraId="309B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623D9B46">
            <w:pPr>
              <w:pStyle w:val="14"/>
              <w:jc w:val="center"/>
              <w:rPr>
                <w:rFonts w:ascii="Times New Roman" w:hAnsi="Times New Roman" w:cs="Times New Roman"/>
                <w:b/>
                <w:sz w:val="24"/>
                <w:szCs w:val="22"/>
              </w:rPr>
            </w:pPr>
            <w:r>
              <w:rPr>
                <w:rFonts w:ascii="Times New Roman" w:hAnsi="Times New Roman" w:cs="Times New Roman"/>
                <w:b/>
                <w:sz w:val="24"/>
                <w:szCs w:val="22"/>
              </w:rPr>
              <w:t>Наименование спортивной дисциплины</w:t>
            </w:r>
          </w:p>
        </w:tc>
        <w:tc>
          <w:tcPr>
            <w:tcW w:w="4780" w:type="dxa"/>
          </w:tcPr>
          <w:p w14:paraId="28093E84">
            <w:pPr>
              <w:pStyle w:val="14"/>
              <w:jc w:val="center"/>
              <w:rPr>
                <w:rFonts w:ascii="Times New Roman" w:hAnsi="Times New Roman" w:cs="Times New Roman"/>
                <w:b/>
                <w:sz w:val="24"/>
                <w:szCs w:val="22"/>
              </w:rPr>
            </w:pPr>
            <w:r>
              <w:rPr>
                <w:rFonts w:ascii="Times New Roman" w:hAnsi="Times New Roman" w:cs="Times New Roman"/>
                <w:b/>
                <w:sz w:val="24"/>
                <w:szCs w:val="22"/>
              </w:rPr>
              <w:t xml:space="preserve">Номер-код </w:t>
            </w:r>
          </w:p>
          <w:p w14:paraId="1513D48C">
            <w:pPr>
              <w:pStyle w:val="14"/>
              <w:jc w:val="center"/>
              <w:rPr>
                <w:rFonts w:ascii="Times New Roman" w:hAnsi="Times New Roman" w:cs="Times New Roman"/>
                <w:b/>
                <w:sz w:val="24"/>
                <w:szCs w:val="22"/>
              </w:rPr>
            </w:pPr>
            <w:r>
              <w:rPr>
                <w:rFonts w:ascii="Times New Roman" w:hAnsi="Times New Roman" w:cs="Times New Roman"/>
                <w:b/>
                <w:sz w:val="24"/>
                <w:szCs w:val="22"/>
              </w:rPr>
              <w:t>спортивной дисциплины</w:t>
            </w:r>
          </w:p>
        </w:tc>
      </w:tr>
      <w:tr w14:paraId="3745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vAlign w:val="bottom"/>
          </w:tcPr>
          <w:p w14:paraId="227C0BD1">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волейбол</w:t>
            </w:r>
          </w:p>
        </w:tc>
        <w:tc>
          <w:tcPr>
            <w:tcW w:w="4780" w:type="dxa"/>
            <w:vAlign w:val="bottom"/>
          </w:tcPr>
          <w:p w14:paraId="1D2D29D1">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0120012611Я</w:t>
            </w:r>
          </w:p>
        </w:tc>
      </w:tr>
    </w:tbl>
    <w:p w14:paraId="78C61C54">
      <w:pPr>
        <w:pStyle w:val="14"/>
        <w:jc w:val="center"/>
        <w:rPr>
          <w:rFonts w:ascii="Times New Roman" w:hAnsi="Times New Roman" w:cs="Times New Roman"/>
          <w:b/>
          <w:sz w:val="24"/>
          <w:szCs w:val="22"/>
        </w:rPr>
      </w:pPr>
    </w:p>
    <w:p w14:paraId="10B71027">
      <w:pPr>
        <w:spacing w:after="0"/>
        <w:ind w:firstLine="709"/>
        <w:contextualSpacing/>
        <w:jc w:val="both"/>
        <w:rPr>
          <w:rFonts w:ascii="Times New Roman" w:hAnsi="Times New Roman" w:eastAsia="Calibri" w:cs="Times New Roman"/>
          <w:bCs/>
          <w:sz w:val="24"/>
        </w:rPr>
      </w:pPr>
      <w:r>
        <w:rPr>
          <w:rFonts w:ascii="Times New Roman" w:hAnsi="Times New Roman" w:eastAsia="Times New Roman" w:cs="Times New Roman"/>
          <w:sz w:val="24"/>
        </w:rPr>
        <w:t xml:space="preserve">Программа </w:t>
      </w:r>
      <w:r>
        <w:rPr>
          <w:rFonts w:ascii="Times New Roman" w:hAnsi="Times New Roman" w:cs="Times New Roman"/>
          <w:sz w:val="24"/>
        </w:rPr>
        <w:t>МАУ ДО «Спортивная школа Александровского района Оренбургской области»  разработана с учетом примерной дополнительной образовательной программы спортивной подготовки</w:t>
      </w:r>
      <w:r>
        <w:rPr>
          <w:rFonts w:ascii="Times New Roman" w:hAnsi="Times New Roman" w:eastAsia="Calibri" w:cs="Times New Roman"/>
          <w:bCs/>
          <w:sz w:val="24"/>
        </w:rPr>
        <w:t xml:space="preserve"> по виду спорта «волейбол», утвержденной новым приказом Минспорта России (Приказ № 987 от 15 ноября 2022 г.), а также следующих нормативных правовых актов:</w:t>
      </w:r>
    </w:p>
    <w:p w14:paraId="3303528C">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Федеральный закон от 29 декабря 2012 года № 273-ФЗ «Об образовании в Российской Федерации» (в редакции Федерального закона № 127-ФЗ) (далее – Федеральный закон № 273-ФЗ);</w:t>
      </w:r>
    </w:p>
    <w:p w14:paraId="2844128C">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Федеральный закон от 04 декабря 2007 года № 329-ФЗ «О физической культуре и спорте в Российской Федерации» (в редакции Федерального закона № 127-ФЗ) (далее – Федеральный закон № 329-ФЗ);</w:t>
      </w:r>
    </w:p>
    <w:p w14:paraId="05CD4475">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xml:space="preserve">- Приказ Министерства спорта Российской Федерации от 30 октября 2015 года № 999 «Об утверждении требований к обеспечению подготовки спортивного резерва для спортивных сборных команд Российской Федерации» (с изменениями и дополнениями, вносимыми приказом Министерства спорта Российской Федерации № 575 от 07 июля 2022 года) (далее – Приказ № 999); </w:t>
      </w:r>
    </w:p>
    <w:p w14:paraId="12A44078">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Приказ Министерства спорта Российской Федерации от 3 августа 2022 года № 634 «Об особенностях организации и осуществления образовательной деятельности по дополнительным образовательным программам спортивной подготовки» (далее – Приказ № 634);</w:t>
      </w:r>
    </w:p>
    <w:p w14:paraId="45E087BC">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Приказ Министерства спорта РФ от 15 ноября 2022 г. N 987 "Об утверждении федерального стандарта спортивной подготовки по виду спорта "волейбол".</w:t>
      </w:r>
    </w:p>
    <w:p w14:paraId="0D9D9C1E">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Федеральный закон от 30 апреля 2021 года № 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 (далее – Федеральный закон № 127-ФЗ);</w:t>
      </w:r>
    </w:p>
    <w:p w14:paraId="2ABB32B9">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Распоряжение Правительства Российской Федерации от 24 ноября 2020 года № 3081-р «Об утверждении Стратегии развития физической культуры и спорта в РФ на период до 2030 года»;</w:t>
      </w:r>
    </w:p>
    <w:p w14:paraId="1ADB067A">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Распоряжением Правительства Российской Федерации от 28 декабря 2021 года № 3894-р «Об утверждении Концепции развития детско-юношеского спорта в Российской Федерации до 2030 года и плана мероприятий по ее реализации»;</w:t>
      </w:r>
    </w:p>
    <w:p w14:paraId="555A2964">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Распоряжением Правительства Российской Федерации от 31 марта 2022 года № 678-р «О Концепции развития дополнительного образования детей до 2030 года»;</w:t>
      </w:r>
    </w:p>
    <w:p w14:paraId="57FE54D6">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Приказ Министерства просвещения Российской Федерации от 27 июля 2022 года № 629 «Об утверждении Порядка организации и осуществления образовательной деятельности по дополнительным общеобразовательным программам»;</w:t>
      </w:r>
    </w:p>
    <w:p w14:paraId="1613FF78">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Приказ Министерства спорта Российской Федерации от 3 августа 2022 года № 634 «Об особенностях организации и осуществления образовательной деятельности по дополнительным образовательным программам спортивной подготовки» (далее – Приказ № 634);</w:t>
      </w:r>
    </w:p>
    <w:p w14:paraId="0E48182E">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Реализация Программы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14:paraId="7D45C139">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Программа определяет содержание следующих этапов спортивной подготовки:</w:t>
      </w:r>
    </w:p>
    <w:p w14:paraId="78263C4C">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этап начальной подготовки (далее - НП);</w:t>
      </w:r>
    </w:p>
    <w:p w14:paraId="4FB74767">
      <w:pPr>
        <w:spacing w:after="0"/>
        <w:ind w:firstLine="709"/>
        <w:contextualSpacing/>
        <w:jc w:val="both"/>
        <w:rPr>
          <w:rFonts w:ascii="Times New Roman" w:hAnsi="Times New Roman" w:eastAsia="Calibri" w:cs="Times New Roman"/>
          <w:bCs/>
          <w:sz w:val="24"/>
        </w:rPr>
      </w:pPr>
      <w:r>
        <w:rPr>
          <w:rFonts w:ascii="Times New Roman" w:hAnsi="Times New Roman" w:eastAsia="Calibri" w:cs="Times New Roman"/>
          <w:bCs/>
          <w:sz w:val="24"/>
        </w:rPr>
        <w:t>- учебно-тренировочный этап (этап спортивной специализации) (далее-УТ или ЭСС).</w:t>
      </w:r>
    </w:p>
    <w:p w14:paraId="0795915F">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b/>
          <w:sz w:val="24"/>
        </w:rPr>
        <w:t>На этапе начальной подготовки и в первые два года на тренировочном этапе</w:t>
      </w:r>
      <w:r>
        <w:rPr>
          <w:rFonts w:ascii="Times New Roman" w:hAnsi="Times New Roman" w:eastAsia="Times New Roman" w:cs="Times New Roman"/>
          <w:sz w:val="24"/>
        </w:rPr>
        <w:t xml:space="preserve"> периодизации годичного цикла в общепринятом понимании нет, однако в период, предшествующий проведению соревнований, осуществляется работа по подготовке к участию в соревнованиях, а во время участия в них приобретается необходимый соревновательный опыт.</w:t>
      </w:r>
    </w:p>
    <w:p w14:paraId="7EF43C77">
      <w:pPr>
        <w:spacing w:after="0"/>
        <w:ind w:firstLine="709"/>
        <w:jc w:val="both"/>
        <w:rPr>
          <w:rStyle w:val="15"/>
          <w:rFonts w:ascii="Times New Roman" w:hAnsi="Times New Roman" w:cs="Times New Roman"/>
          <w:b/>
          <w:sz w:val="24"/>
        </w:rPr>
      </w:pPr>
    </w:p>
    <w:p w14:paraId="397C562C">
      <w:pPr>
        <w:spacing w:after="0"/>
        <w:ind w:firstLine="709"/>
        <w:jc w:val="both"/>
        <w:rPr>
          <w:rFonts w:ascii="Times New Roman" w:hAnsi="Times New Roman" w:eastAsia="Times New Roman" w:cs="Times New Roman"/>
          <w:sz w:val="24"/>
        </w:rPr>
      </w:pPr>
      <w:r>
        <w:rPr>
          <w:rStyle w:val="15"/>
          <w:rFonts w:ascii="Times New Roman" w:hAnsi="Times New Roman" w:cs="Times New Roman"/>
          <w:b/>
          <w:sz w:val="24"/>
        </w:rPr>
        <w:t xml:space="preserve">На тренировочном этапе с 3-го года по 5-й </w:t>
      </w:r>
      <w:r>
        <w:rPr>
          <w:rStyle w:val="15"/>
          <w:rFonts w:ascii="Times New Roman" w:hAnsi="Times New Roman" w:cs="Times New Roman"/>
          <w:sz w:val="24"/>
        </w:rPr>
        <w:t>вводится периодизация, но</w:t>
      </w:r>
      <w:r>
        <w:rPr>
          <w:rFonts w:ascii="Times New Roman" w:hAnsi="Times New Roman" w:cs="Times New Roman"/>
          <w:sz w:val="24"/>
        </w:rPr>
        <w:t xml:space="preserve"> </w:t>
      </w:r>
      <w:r>
        <w:rPr>
          <w:rStyle w:val="15"/>
          <w:rFonts w:ascii="Times New Roman" w:hAnsi="Times New Roman" w:cs="Times New Roman"/>
          <w:sz w:val="24"/>
        </w:rPr>
        <w:t>вопросы технико-тактической и физической подготовки остаются ведущими.</w:t>
      </w:r>
      <w:r>
        <w:rPr>
          <w:rFonts w:ascii="Times New Roman" w:hAnsi="Times New Roman" w:cs="Times New Roman"/>
          <w:sz w:val="24"/>
        </w:rPr>
        <w:t xml:space="preserve"> </w:t>
      </w:r>
      <w:r>
        <w:rPr>
          <w:rStyle w:val="15"/>
          <w:rFonts w:ascii="Times New Roman" w:hAnsi="Times New Roman" w:cs="Times New Roman"/>
          <w:sz w:val="24"/>
        </w:rPr>
        <w:t>Программный материал распределяется так, чтобы на период соревнований</w:t>
      </w:r>
      <w:r>
        <w:rPr>
          <w:rFonts w:ascii="Times New Roman" w:hAnsi="Times New Roman" w:cs="Times New Roman"/>
          <w:sz w:val="24"/>
        </w:rPr>
        <w:t xml:space="preserve"> </w:t>
      </w:r>
      <w:r>
        <w:rPr>
          <w:rStyle w:val="15"/>
          <w:rFonts w:ascii="Times New Roman" w:hAnsi="Times New Roman" w:cs="Times New Roman"/>
          <w:sz w:val="24"/>
        </w:rPr>
        <w:t>приходились задачи совершенствования освоенного технико-тактического арсенала</w:t>
      </w:r>
      <w:r>
        <w:rPr>
          <w:rFonts w:ascii="Times New Roman" w:hAnsi="Times New Roman" w:cs="Times New Roman"/>
          <w:sz w:val="24"/>
        </w:rPr>
        <w:t xml:space="preserve"> </w:t>
      </w:r>
      <w:r>
        <w:rPr>
          <w:rStyle w:val="15"/>
          <w:rFonts w:ascii="Times New Roman" w:hAnsi="Times New Roman" w:cs="Times New Roman"/>
          <w:sz w:val="24"/>
        </w:rPr>
        <w:t>и применения приемов в условиях соревнований.</w:t>
      </w:r>
    </w:p>
    <w:p w14:paraId="685E7EA7">
      <w:pPr>
        <w:spacing w:after="0" w:line="240" w:lineRule="auto"/>
        <w:jc w:val="center"/>
        <w:rPr>
          <w:rFonts w:ascii="Times New Roman" w:hAnsi="Times New Roman" w:cs="Times New Roman"/>
          <w:b/>
          <w:color w:val="000000" w:themeColor="text1"/>
          <w:sz w:val="24"/>
          <w14:textFill>
            <w14:solidFill>
              <w14:schemeClr w14:val="tx1"/>
            </w14:solidFill>
          </w14:textFill>
        </w:rPr>
      </w:pPr>
    </w:p>
    <w:p w14:paraId="6E5B6CAB">
      <w:pPr>
        <w:spacing w:after="0" w:line="240" w:lineRule="auto"/>
        <w:jc w:val="center"/>
        <w:rPr>
          <w:rFonts w:ascii="Times New Roman" w:hAnsi="Times New Roman" w:cs="Times New Roman"/>
          <w:b/>
          <w:color w:val="000000" w:themeColor="text1"/>
          <w:sz w:val="24"/>
          <w14:textFill>
            <w14:solidFill>
              <w14:schemeClr w14:val="tx1"/>
            </w14:solidFill>
          </w14:textFill>
        </w:rPr>
      </w:pPr>
    </w:p>
    <w:p w14:paraId="429AFA28">
      <w:pPr>
        <w:spacing w:after="0" w:line="240" w:lineRule="auto"/>
        <w:jc w:val="center"/>
        <w:rPr>
          <w:rFonts w:ascii="Times New Roman" w:hAnsi="Times New Roman" w:cs="Times New Roman"/>
          <w:b/>
          <w:color w:val="000000" w:themeColor="text1"/>
          <w:sz w:val="24"/>
          <w14:textFill>
            <w14:solidFill>
              <w14:schemeClr w14:val="tx1"/>
            </w14:solidFill>
          </w14:textFill>
        </w:rPr>
      </w:pPr>
    </w:p>
    <w:p w14:paraId="4317EE50">
      <w:pPr>
        <w:spacing w:after="0" w:line="240" w:lineRule="auto"/>
        <w:jc w:val="center"/>
        <w:rPr>
          <w:rFonts w:ascii="Times New Roman" w:hAnsi="Times New Roman" w:cs="Times New Roman"/>
          <w:b/>
          <w:color w:val="000000" w:themeColor="text1"/>
          <w:sz w:val="24"/>
          <w14:textFill>
            <w14:solidFill>
              <w14:schemeClr w14:val="tx1"/>
            </w14:solidFill>
          </w14:textFill>
        </w:rPr>
      </w:pPr>
    </w:p>
    <w:p w14:paraId="4F500736">
      <w:pPr>
        <w:spacing w:after="0" w:line="240" w:lineRule="auto"/>
        <w:jc w:val="center"/>
        <w:rPr>
          <w:rFonts w:ascii="Times New Roman" w:hAnsi="Times New Roman" w:cs="Times New Roman"/>
          <w:b/>
          <w:color w:val="000000" w:themeColor="text1"/>
          <w:sz w:val="24"/>
          <w14:textFill>
            <w14:solidFill>
              <w14:schemeClr w14:val="tx1"/>
            </w14:solidFill>
          </w14:textFill>
        </w:rPr>
      </w:pPr>
    </w:p>
    <w:p w14:paraId="029165AC">
      <w:pPr>
        <w:spacing w:after="0" w:line="240" w:lineRule="auto"/>
        <w:jc w:val="center"/>
        <w:rPr>
          <w:rFonts w:ascii="Times New Roman" w:hAnsi="Times New Roman" w:cs="Times New Roman"/>
          <w:b/>
          <w:color w:val="000000" w:themeColor="text1"/>
          <w:sz w:val="24"/>
          <w14:textFill>
            <w14:solidFill>
              <w14:schemeClr w14:val="tx1"/>
            </w14:solidFill>
          </w14:textFill>
        </w:rPr>
      </w:pPr>
    </w:p>
    <w:p w14:paraId="106AAE98">
      <w:pPr>
        <w:spacing w:after="0" w:line="240" w:lineRule="auto"/>
        <w:jc w:val="center"/>
        <w:rPr>
          <w:rFonts w:ascii="Times New Roman" w:hAnsi="Times New Roman" w:cs="Times New Roman"/>
          <w:b/>
          <w:sz w:val="28"/>
        </w:rPr>
      </w:pPr>
      <w:r>
        <w:rPr>
          <w:rFonts w:ascii="Times New Roman" w:hAnsi="Times New Roman" w:cs="Times New Roman"/>
          <w:b/>
          <w:color w:val="000000" w:themeColor="text1"/>
          <w:sz w:val="28"/>
          <w14:textFill>
            <w14:solidFill>
              <w14:schemeClr w14:val="tx1"/>
            </w14:solidFill>
          </w14:textFill>
        </w:rPr>
        <w:t xml:space="preserve">1.2. </w:t>
      </w:r>
      <w:r>
        <w:rPr>
          <w:rFonts w:ascii="Times New Roman" w:hAnsi="Times New Roman" w:cs="Times New Roman"/>
          <w:b/>
          <w:sz w:val="28"/>
        </w:rPr>
        <w:t xml:space="preserve">Цели дополнительной </w:t>
      </w:r>
    </w:p>
    <w:p w14:paraId="58F44C7D">
      <w:pPr>
        <w:spacing w:after="0" w:line="240" w:lineRule="auto"/>
        <w:jc w:val="center"/>
        <w:rPr>
          <w:rFonts w:ascii="Times New Roman" w:hAnsi="Times New Roman" w:cs="Times New Roman"/>
          <w:b/>
          <w:sz w:val="28"/>
        </w:rPr>
      </w:pPr>
      <w:r>
        <w:rPr>
          <w:rFonts w:ascii="Times New Roman" w:hAnsi="Times New Roman" w:cs="Times New Roman"/>
          <w:b/>
          <w:sz w:val="28"/>
        </w:rPr>
        <w:t>образовательной программы спортивной подготовки</w:t>
      </w:r>
    </w:p>
    <w:p w14:paraId="71EBBE3C">
      <w:pPr>
        <w:spacing w:line="360" w:lineRule="auto"/>
        <w:ind w:firstLine="709"/>
        <w:contextualSpacing/>
        <w:jc w:val="both"/>
        <w:rPr>
          <w:rFonts w:ascii="Times New Roman" w:hAnsi="Times New Roman" w:cs="Times New Roman"/>
          <w:b/>
          <w:color w:val="000000" w:themeColor="text1"/>
          <w:sz w:val="24"/>
          <w:u w:val="single"/>
          <w14:textFill>
            <w14:solidFill>
              <w14:schemeClr w14:val="tx1"/>
            </w14:solidFill>
          </w14:textFill>
        </w:rPr>
      </w:pPr>
    </w:p>
    <w:p w14:paraId="0A7150E7">
      <w:pPr>
        <w:spacing w:line="360" w:lineRule="auto"/>
        <w:ind w:firstLine="709"/>
        <w:contextualSpacing/>
        <w:jc w:val="both"/>
        <w:rPr>
          <w:rFonts w:ascii="Times New Roman" w:hAnsi="Times New Roman" w:cs="Times New Roman"/>
          <w:sz w:val="24"/>
        </w:rPr>
      </w:pPr>
      <w:r>
        <w:rPr>
          <w:rFonts w:ascii="Times New Roman" w:hAnsi="Times New Roman" w:cs="Times New Roman"/>
          <w:b/>
          <w:color w:val="000000" w:themeColor="text1"/>
          <w:sz w:val="24"/>
          <w:u w:val="single"/>
          <w14:textFill>
            <w14:solidFill>
              <w14:schemeClr w14:val="tx1"/>
            </w14:solidFill>
          </w14:textFill>
        </w:rPr>
        <w:t>Главная цель Программы:</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sz w:val="24"/>
        </w:rPr>
        <w:t xml:space="preserve">достижение спортивных результатов </w:t>
      </w:r>
      <w:r>
        <w:rPr>
          <w:rFonts w:ascii="Times New Roman" w:hAnsi="Times New Roman" w:cs="Times New Roman"/>
          <w:sz w:val="24"/>
        </w:rPr>
        <w:br w:type="textWrapping"/>
      </w:r>
      <w:r>
        <w:rPr>
          <w:rFonts w:ascii="Times New Roman" w:hAnsi="Times New Roman" w:cs="Times New Roman"/>
          <w:sz w:val="24"/>
        </w:rPr>
        <w:t>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p>
    <w:p w14:paraId="28DCB0E0">
      <w:pPr>
        <w:ind w:firstLine="709"/>
        <w:jc w:val="center"/>
        <w:rPr>
          <w:rFonts w:ascii="Times New Roman" w:hAnsi="Times New Roman" w:cs="Times New Roman"/>
          <w:b/>
          <w:color w:val="000000" w:themeColor="text1"/>
          <w:sz w:val="24"/>
          <w:u w:val="single"/>
          <w14:textFill>
            <w14:solidFill>
              <w14:schemeClr w14:val="tx1"/>
            </w14:solidFill>
          </w14:textFill>
        </w:rPr>
      </w:pPr>
      <w:r>
        <w:rPr>
          <w:rFonts w:ascii="Times New Roman" w:hAnsi="Times New Roman" w:cs="Times New Roman"/>
          <w:b/>
          <w:color w:val="000000" w:themeColor="text1"/>
          <w:sz w:val="24"/>
          <w:u w:val="single"/>
          <w14:textFill>
            <w14:solidFill>
              <w14:schemeClr w14:val="tx1"/>
            </w14:solidFill>
          </w14:textFill>
        </w:rPr>
        <w:t>Цель и задачи на этапе начальной подготовки:</w:t>
      </w:r>
    </w:p>
    <w:p w14:paraId="1ABCFFFA">
      <w:pPr>
        <w:spacing w:after="0"/>
        <w:jc w:val="both"/>
        <w:rPr>
          <w:rStyle w:val="15"/>
          <w:rFonts w:ascii="Times New Roman" w:hAnsi="Times New Roman" w:cs="Times New Roman"/>
          <w:sz w:val="24"/>
        </w:rPr>
      </w:pPr>
      <w:r>
        <w:rPr>
          <w:rStyle w:val="15"/>
          <w:rFonts w:ascii="Times New Roman" w:hAnsi="Times New Roman" w:cs="Times New Roman"/>
          <w:sz w:val="24"/>
        </w:rPr>
        <w:t>- формирование устойчивого интереса к занятиям спортом;</w:t>
      </w:r>
    </w:p>
    <w:p w14:paraId="3E762587">
      <w:pPr>
        <w:spacing w:after="0"/>
        <w:jc w:val="both"/>
        <w:rPr>
          <w:rStyle w:val="15"/>
          <w:rFonts w:ascii="Times New Roman" w:hAnsi="Times New Roman" w:cs="Times New Roman"/>
          <w:sz w:val="24"/>
        </w:rPr>
      </w:pPr>
      <w:r>
        <w:rPr>
          <w:rStyle w:val="15"/>
          <w:rFonts w:ascii="Times New Roman" w:hAnsi="Times New Roman" w:cs="Times New Roman"/>
          <w:sz w:val="24"/>
        </w:rPr>
        <w:t>- формирование широкого круга двигательных умений и навыков;</w:t>
      </w:r>
    </w:p>
    <w:p w14:paraId="0D4BC55D">
      <w:pPr>
        <w:spacing w:after="0"/>
        <w:jc w:val="both"/>
        <w:rPr>
          <w:rStyle w:val="15"/>
          <w:rFonts w:ascii="Times New Roman" w:hAnsi="Times New Roman" w:cs="Times New Roman"/>
          <w:sz w:val="24"/>
        </w:rPr>
      </w:pPr>
      <w:r>
        <w:rPr>
          <w:rStyle w:val="15"/>
          <w:rFonts w:ascii="Times New Roman" w:hAnsi="Times New Roman" w:cs="Times New Roman"/>
          <w:sz w:val="24"/>
        </w:rPr>
        <w:t>- освоение основ техники по виду спорта «волейбол»;</w:t>
      </w:r>
    </w:p>
    <w:p w14:paraId="77B09EAD">
      <w:pPr>
        <w:spacing w:after="0"/>
        <w:jc w:val="both"/>
        <w:rPr>
          <w:rStyle w:val="15"/>
          <w:rFonts w:ascii="Times New Roman" w:hAnsi="Times New Roman" w:cs="Times New Roman"/>
          <w:sz w:val="24"/>
        </w:rPr>
      </w:pPr>
      <w:r>
        <w:rPr>
          <w:rStyle w:val="15"/>
          <w:rFonts w:ascii="Times New Roman" w:hAnsi="Times New Roman" w:cs="Times New Roman"/>
          <w:sz w:val="24"/>
        </w:rPr>
        <w:t>- всестороннее гармоничное развитие физических качеств;</w:t>
      </w:r>
    </w:p>
    <w:p w14:paraId="05FBB744">
      <w:pPr>
        <w:spacing w:after="0"/>
        <w:jc w:val="both"/>
        <w:rPr>
          <w:rStyle w:val="15"/>
          <w:rFonts w:ascii="Times New Roman" w:hAnsi="Times New Roman" w:cs="Times New Roman"/>
          <w:sz w:val="24"/>
        </w:rPr>
      </w:pPr>
      <w:r>
        <w:rPr>
          <w:rStyle w:val="15"/>
          <w:rFonts w:ascii="Times New Roman" w:hAnsi="Times New Roman" w:cs="Times New Roman"/>
          <w:sz w:val="24"/>
        </w:rPr>
        <w:t>- укрепление здоровья спортсменов;</w:t>
      </w:r>
    </w:p>
    <w:p w14:paraId="734B1E2C">
      <w:pPr>
        <w:spacing w:after="0"/>
        <w:jc w:val="both"/>
        <w:rPr>
          <w:rStyle w:val="15"/>
          <w:rFonts w:ascii="Times New Roman" w:hAnsi="Times New Roman" w:cs="Times New Roman"/>
          <w:sz w:val="24"/>
        </w:rPr>
      </w:pPr>
      <w:r>
        <w:rPr>
          <w:rStyle w:val="15"/>
          <w:rFonts w:ascii="Times New Roman" w:hAnsi="Times New Roman" w:cs="Times New Roman"/>
          <w:sz w:val="24"/>
        </w:rPr>
        <w:t>- воспитание морально-волевых и этических качеств;</w:t>
      </w:r>
    </w:p>
    <w:p w14:paraId="6952B93C">
      <w:pPr>
        <w:spacing w:after="0"/>
        <w:jc w:val="both"/>
        <w:rPr>
          <w:rStyle w:val="15"/>
          <w:rFonts w:ascii="Times New Roman" w:hAnsi="Times New Roman" w:cs="Times New Roman"/>
          <w:sz w:val="24"/>
        </w:rPr>
      </w:pPr>
      <w:r>
        <w:rPr>
          <w:rStyle w:val="15"/>
          <w:rFonts w:ascii="Times New Roman" w:hAnsi="Times New Roman" w:cs="Times New Roman"/>
          <w:sz w:val="24"/>
        </w:rPr>
        <w:t>- отбор перспективных спортсменов для дальнейших занятий по виду спорта</w:t>
      </w:r>
    </w:p>
    <w:p w14:paraId="73FFC620">
      <w:pPr>
        <w:spacing w:after="0"/>
        <w:jc w:val="both"/>
        <w:rPr>
          <w:rFonts w:ascii="Times New Roman" w:hAnsi="Times New Roman" w:cs="Times New Roman"/>
          <w:b/>
          <w:sz w:val="24"/>
          <w:u w:val="single"/>
        </w:rPr>
      </w:pPr>
      <w:r>
        <w:rPr>
          <w:rStyle w:val="15"/>
          <w:rFonts w:ascii="Times New Roman" w:hAnsi="Times New Roman" w:cs="Times New Roman"/>
          <w:sz w:val="24"/>
        </w:rPr>
        <w:t>«волейбол».</w:t>
      </w:r>
    </w:p>
    <w:p w14:paraId="038A2363">
      <w:pPr>
        <w:ind w:firstLine="709"/>
        <w:jc w:val="center"/>
        <w:rPr>
          <w:rFonts w:ascii="Times New Roman" w:hAnsi="Times New Roman" w:cs="Times New Roman"/>
          <w:b/>
          <w:sz w:val="24"/>
          <w:u w:val="single"/>
        </w:rPr>
      </w:pPr>
      <w:r>
        <w:rPr>
          <w:rFonts w:ascii="Times New Roman" w:hAnsi="Times New Roman" w:cs="Times New Roman"/>
          <w:b/>
          <w:sz w:val="24"/>
          <w:u w:val="single"/>
        </w:rPr>
        <w:t>Цель и задачи на учебно-тренировочном этапе:</w:t>
      </w:r>
    </w:p>
    <w:p w14:paraId="21699B00">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повышение уровня общей и специальной физической, технической,</w:t>
      </w:r>
      <w:r>
        <w:rPr>
          <w:rFonts w:ascii="Times New Roman" w:hAnsi="Times New Roman" w:cs="Times New Roman"/>
          <w:sz w:val="24"/>
        </w:rPr>
        <w:br w:type="textWrapping"/>
      </w:r>
      <w:r>
        <w:rPr>
          <w:rStyle w:val="15"/>
          <w:rFonts w:ascii="Times New Roman" w:hAnsi="Times New Roman" w:cs="Times New Roman"/>
          <w:sz w:val="24"/>
        </w:rPr>
        <w:t>тактической и психологической подготовки;</w:t>
      </w:r>
    </w:p>
    <w:p w14:paraId="1A59F7EC">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приобретение соревновательного опыта на официальных спортивных</w:t>
      </w:r>
      <w:r>
        <w:rPr>
          <w:rFonts w:ascii="Times New Roman" w:hAnsi="Times New Roman" w:cs="Times New Roman"/>
          <w:sz w:val="24"/>
        </w:rPr>
        <w:br w:type="textWrapping"/>
      </w:r>
      <w:r>
        <w:rPr>
          <w:rStyle w:val="15"/>
          <w:rFonts w:ascii="Times New Roman" w:hAnsi="Times New Roman" w:cs="Times New Roman"/>
          <w:sz w:val="24"/>
        </w:rPr>
        <w:t>соревнованиях по виду спорта «волейбол»;</w:t>
      </w:r>
    </w:p>
    <w:p w14:paraId="7D61B448">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формирование мотивации для занятий видом спорта «волейбол»;</w:t>
      </w:r>
    </w:p>
    <w:p w14:paraId="1D3F6C52">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укрепление здоровья спортсменов;</w:t>
      </w:r>
    </w:p>
    <w:p w14:paraId="39C8B178">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обучение базовой технике, сложным элементам и соединениям;</w:t>
      </w:r>
    </w:p>
    <w:p w14:paraId="3779C131">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воспитание морально-волевых, этических качеств;</w:t>
      </w:r>
    </w:p>
    <w:p w14:paraId="3E2E4AE9">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индивидуализация тренировочного процесса;</w:t>
      </w:r>
    </w:p>
    <w:p w14:paraId="111286E8">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повышение функциональных возможностей организма спортсменов;</w:t>
      </w:r>
    </w:p>
    <w:p w14:paraId="50A523CF">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совершенствование общих и специальных физических качеств, технической,</w:t>
      </w:r>
      <w:r>
        <w:rPr>
          <w:rFonts w:ascii="Times New Roman" w:hAnsi="Times New Roman" w:cs="Times New Roman"/>
          <w:sz w:val="24"/>
        </w:rPr>
        <w:t xml:space="preserve"> </w:t>
      </w:r>
      <w:r>
        <w:rPr>
          <w:rStyle w:val="15"/>
          <w:rFonts w:ascii="Times New Roman" w:hAnsi="Times New Roman" w:cs="Times New Roman"/>
          <w:sz w:val="24"/>
        </w:rPr>
        <w:t>тактической и психологической подготовки;</w:t>
      </w:r>
    </w:p>
    <w:p w14:paraId="336ED619">
      <w:pPr>
        <w:spacing w:after="0"/>
        <w:contextualSpacing/>
        <w:jc w:val="both"/>
        <w:rPr>
          <w:rStyle w:val="15"/>
          <w:rFonts w:ascii="Times New Roman" w:hAnsi="Times New Roman" w:cs="Times New Roman"/>
          <w:sz w:val="24"/>
        </w:rPr>
      </w:pPr>
      <w:r>
        <w:rPr>
          <w:rStyle w:val="15"/>
          <w:rFonts w:ascii="Times New Roman" w:hAnsi="Times New Roman" w:cs="Times New Roman"/>
          <w:sz w:val="24"/>
        </w:rPr>
        <w:t xml:space="preserve">- стабильность демонстрации высоких спортивных результатов на региональных  и </w:t>
      </w:r>
    </w:p>
    <w:p w14:paraId="7A2F6183">
      <w:pPr>
        <w:spacing w:after="0"/>
        <w:contextualSpacing/>
        <w:jc w:val="both"/>
        <w:rPr>
          <w:rStyle w:val="15"/>
          <w:rFonts w:ascii="Times New Roman" w:hAnsi="Times New Roman" w:cs="Times New Roman"/>
          <w:sz w:val="24"/>
        </w:rPr>
      </w:pPr>
      <w:r>
        <w:rPr>
          <w:rStyle w:val="15"/>
          <w:rFonts w:ascii="Times New Roman" w:hAnsi="Times New Roman" w:cs="Times New Roman"/>
          <w:sz w:val="24"/>
        </w:rPr>
        <w:t>всероссийских официальных спортивных соревнованиях.</w:t>
      </w:r>
    </w:p>
    <w:p w14:paraId="14ACCD03">
      <w:pPr>
        <w:spacing w:after="0"/>
        <w:contextualSpacing/>
        <w:jc w:val="both"/>
        <w:rPr>
          <w:rFonts w:ascii="Times New Roman" w:hAnsi="Times New Roman" w:cs="Times New Roman"/>
          <w:b/>
          <w:color w:val="000000" w:themeColor="text1"/>
          <w:sz w:val="24"/>
          <w14:textFill>
            <w14:solidFill>
              <w14:schemeClr w14:val="tx1"/>
            </w14:solidFill>
          </w14:textFill>
        </w:rPr>
      </w:pPr>
    </w:p>
    <w:p w14:paraId="72C32CEB">
      <w:pPr>
        <w:spacing w:after="0"/>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Основные задачи:</w:t>
      </w:r>
    </w:p>
    <w:p w14:paraId="04129B46">
      <w:pPr>
        <w:spacing w:line="360" w:lineRule="auto"/>
        <w:contextualSpacing/>
        <w:jc w:val="both"/>
        <w:rPr>
          <w:rFonts w:ascii="Times New Roman" w:hAnsi="Times New Roman" w:cs="Times New Roman"/>
          <w:b/>
          <w:sz w:val="24"/>
          <w:u w:val="single"/>
        </w:rPr>
      </w:pPr>
      <w:r>
        <w:rPr>
          <w:rFonts w:ascii="Times New Roman" w:hAnsi="Times New Roman" w:cs="Times New Roman"/>
          <w:b/>
          <w:sz w:val="24"/>
          <w:u w:val="single"/>
        </w:rPr>
        <w:t>Образовательные:</w:t>
      </w:r>
    </w:p>
    <w:p w14:paraId="039CA253">
      <w:pPr>
        <w:ind w:firstLine="709"/>
        <w:contextualSpacing/>
        <w:jc w:val="both"/>
        <w:rPr>
          <w:rFonts w:ascii="Times New Roman" w:hAnsi="Times New Roman" w:cs="Times New Roman"/>
          <w:sz w:val="24"/>
        </w:rPr>
      </w:pPr>
      <w:r>
        <w:rPr>
          <w:rFonts w:ascii="Times New Roman" w:hAnsi="Times New Roman" w:cs="Times New Roman"/>
          <w:sz w:val="24"/>
        </w:rPr>
        <w:t>- формирование основ знаний в области физической культуры и  вида спорта «волейбол»;</w:t>
      </w:r>
    </w:p>
    <w:p w14:paraId="654F19FB">
      <w:pPr>
        <w:ind w:firstLine="709"/>
        <w:contextualSpacing/>
        <w:jc w:val="both"/>
        <w:rPr>
          <w:rFonts w:ascii="Times New Roman" w:hAnsi="Times New Roman" w:cs="Times New Roman"/>
          <w:sz w:val="24"/>
        </w:rPr>
      </w:pPr>
      <w:r>
        <w:rPr>
          <w:rFonts w:ascii="Times New Roman" w:hAnsi="Times New Roman" w:cs="Times New Roman"/>
          <w:sz w:val="24"/>
        </w:rPr>
        <w:t>- обучение  технике двигательных умений и навыков в волейболе;</w:t>
      </w:r>
    </w:p>
    <w:p w14:paraId="36B6648E">
      <w:pPr>
        <w:ind w:firstLine="709"/>
        <w:contextualSpacing/>
        <w:jc w:val="both"/>
        <w:rPr>
          <w:rFonts w:ascii="Times New Roman" w:hAnsi="Times New Roman" w:cs="Times New Roman"/>
          <w:sz w:val="24"/>
        </w:rPr>
      </w:pPr>
      <w:r>
        <w:rPr>
          <w:rFonts w:ascii="Times New Roman" w:hAnsi="Times New Roman" w:cs="Times New Roman"/>
          <w:sz w:val="24"/>
        </w:rPr>
        <w:t>- совершенствование уровня спортивной подготовленности обучающихся на этапах, соответствующих году обучения;</w:t>
      </w:r>
    </w:p>
    <w:p w14:paraId="5519CB07">
      <w:pPr>
        <w:ind w:firstLine="709"/>
        <w:contextualSpacing/>
        <w:jc w:val="both"/>
        <w:rPr>
          <w:rFonts w:ascii="Times New Roman" w:hAnsi="Times New Roman" w:cs="Times New Roman"/>
          <w:sz w:val="24"/>
        </w:rPr>
      </w:pPr>
      <w:r>
        <w:rPr>
          <w:rFonts w:ascii="Times New Roman" w:hAnsi="Times New Roman" w:cs="Times New Roman"/>
          <w:sz w:val="24"/>
        </w:rPr>
        <w:t>- поэтапное освоение и дальнейшее совершенствование физической подготовки, спортивно-технической подготовки, спортивно-тактической подготовки, психической подготовки;</w:t>
      </w:r>
    </w:p>
    <w:p w14:paraId="05BA287F">
      <w:pPr>
        <w:ind w:firstLine="709"/>
        <w:contextualSpacing/>
        <w:jc w:val="both"/>
        <w:rPr>
          <w:rFonts w:ascii="Times New Roman" w:hAnsi="Times New Roman" w:cs="Times New Roman"/>
          <w:sz w:val="24"/>
        </w:rPr>
      </w:pPr>
      <w:r>
        <w:rPr>
          <w:rFonts w:ascii="Times New Roman" w:hAnsi="Times New Roman" w:cs="Times New Roman"/>
          <w:sz w:val="24"/>
        </w:rPr>
        <w:t>- формирование антидопингового мировоззрения у обучающихся;</w:t>
      </w:r>
    </w:p>
    <w:p w14:paraId="5B19C11D">
      <w:pPr>
        <w:ind w:firstLine="709"/>
        <w:contextualSpacing/>
        <w:jc w:val="both"/>
        <w:rPr>
          <w:rFonts w:ascii="Times New Roman" w:hAnsi="Times New Roman" w:cs="Times New Roman"/>
          <w:sz w:val="24"/>
        </w:rPr>
      </w:pPr>
      <w:r>
        <w:rPr>
          <w:rFonts w:ascii="Times New Roman" w:hAnsi="Times New Roman" w:cs="Times New Roman"/>
          <w:sz w:val="24"/>
        </w:rPr>
        <w:t>- подготовка и участие в спортивных мероприятиях и соревнованиях.</w:t>
      </w:r>
    </w:p>
    <w:p w14:paraId="4396B36A">
      <w:pPr>
        <w:tabs>
          <w:tab w:val="left" w:pos="3090"/>
        </w:tabs>
        <w:spacing w:line="360" w:lineRule="auto"/>
        <w:contextualSpacing/>
        <w:jc w:val="both"/>
        <w:rPr>
          <w:rFonts w:ascii="Times New Roman" w:hAnsi="Times New Roman" w:cs="Times New Roman"/>
          <w:b/>
          <w:sz w:val="24"/>
          <w:u w:val="single"/>
        </w:rPr>
      </w:pPr>
      <w:r>
        <w:rPr>
          <w:rFonts w:ascii="Times New Roman" w:hAnsi="Times New Roman" w:cs="Times New Roman"/>
          <w:b/>
          <w:sz w:val="24"/>
          <w:u w:val="single"/>
        </w:rPr>
        <w:t>Развивающие:</w:t>
      </w:r>
    </w:p>
    <w:p w14:paraId="4BC6E45F">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развитие у спортсменов способности согласовывать свои действия с учетом направления и скорости полета мяча (дифференцировка пространственно- временных отношений);</w:t>
      </w:r>
    </w:p>
    <w:p w14:paraId="7CDA4D9F">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развитие специальных физических качеств, главным образом силы и быстроты, сокращения мышц, от которых зависит овладение умением точно определять момент собственно воздействия руками на мяч;</w:t>
      </w:r>
    </w:p>
    <w:p w14:paraId="4D39CE13">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xml:space="preserve"> - развитие быстроты сложных реакций, зрительной ориентировки,</w:t>
      </w:r>
      <w:r>
        <w:rPr>
          <w:rFonts w:ascii="Times New Roman" w:hAnsi="Times New Roman" w:eastAsia="Times New Roman" w:cs="Times New Roman"/>
          <w:sz w:val="24"/>
        </w:rPr>
        <w:br w:type="textWrapping"/>
      </w:r>
      <w:r>
        <w:rPr>
          <w:rFonts w:ascii="Times New Roman" w:hAnsi="Times New Roman" w:eastAsia="Times New Roman" w:cs="Times New Roman"/>
          <w:sz w:val="24"/>
        </w:rPr>
        <w:t>наблюдательности и других качеств, которые лежат в основе тактических</w:t>
      </w:r>
      <w:r>
        <w:rPr>
          <w:rFonts w:ascii="Times New Roman" w:hAnsi="Times New Roman" w:eastAsia="Times New Roman" w:cs="Times New Roman"/>
          <w:sz w:val="24"/>
        </w:rPr>
        <w:br w:type="textWrapping"/>
      </w:r>
      <w:r>
        <w:rPr>
          <w:rFonts w:ascii="Times New Roman" w:hAnsi="Times New Roman" w:eastAsia="Times New Roman" w:cs="Times New Roman"/>
          <w:sz w:val="24"/>
        </w:rPr>
        <w:t>способностей;</w:t>
      </w:r>
    </w:p>
    <w:p w14:paraId="4E63D653">
      <w:pPr>
        <w:tabs>
          <w:tab w:val="left" w:pos="3090"/>
        </w:tabs>
        <w:ind w:firstLine="709"/>
        <w:contextualSpacing/>
        <w:jc w:val="both"/>
        <w:rPr>
          <w:rFonts w:ascii="Times New Roman" w:hAnsi="Times New Roman" w:cs="Times New Roman"/>
          <w:b/>
          <w:sz w:val="24"/>
          <w:u w:val="single"/>
        </w:rPr>
      </w:pPr>
      <w:r>
        <w:rPr>
          <w:rFonts w:ascii="Times New Roman" w:hAnsi="Times New Roman" w:eastAsia="Times New Roman" w:cs="Times New Roman"/>
          <w:sz w:val="24"/>
        </w:rPr>
        <w:t>- овладение широким арсеналом (набором) технико-тактических действий, необходимых для успешного ведения игры;</w:t>
      </w:r>
    </w:p>
    <w:p w14:paraId="4F2DD2C3">
      <w:pPr>
        <w:ind w:firstLine="709"/>
        <w:contextualSpacing/>
        <w:jc w:val="both"/>
        <w:rPr>
          <w:rFonts w:ascii="Times New Roman" w:hAnsi="Times New Roman" w:cs="Times New Roman"/>
          <w:sz w:val="24"/>
        </w:rPr>
      </w:pPr>
      <w:r>
        <w:rPr>
          <w:rFonts w:ascii="Times New Roman" w:hAnsi="Times New Roman" w:cs="Times New Roman"/>
          <w:sz w:val="24"/>
        </w:rPr>
        <w:t>- развитие функциональных возможностей организма;</w:t>
      </w:r>
    </w:p>
    <w:p w14:paraId="07C5BE46">
      <w:pPr>
        <w:ind w:firstLine="709"/>
        <w:contextualSpacing/>
        <w:jc w:val="both"/>
        <w:rPr>
          <w:rFonts w:ascii="Times New Roman" w:hAnsi="Times New Roman" w:cs="Times New Roman"/>
          <w:sz w:val="24"/>
        </w:rPr>
      </w:pPr>
      <w:r>
        <w:rPr>
          <w:rFonts w:ascii="Times New Roman" w:hAnsi="Times New Roman" w:cs="Times New Roman"/>
          <w:sz w:val="24"/>
        </w:rPr>
        <w:t>- развивать навыки самоконтроля.</w:t>
      </w:r>
    </w:p>
    <w:p w14:paraId="316BC6D7">
      <w:pPr>
        <w:spacing w:line="360" w:lineRule="auto"/>
        <w:contextualSpacing/>
        <w:jc w:val="both"/>
        <w:rPr>
          <w:rFonts w:ascii="Times New Roman" w:hAnsi="Times New Roman" w:cs="Times New Roman"/>
          <w:b/>
          <w:color w:val="FF0000"/>
          <w:sz w:val="24"/>
          <w:u w:val="single"/>
        </w:rPr>
      </w:pPr>
      <w:r>
        <w:rPr>
          <w:rFonts w:ascii="Times New Roman" w:hAnsi="Times New Roman" w:cs="Times New Roman"/>
          <w:b/>
          <w:sz w:val="24"/>
          <w:u w:val="single"/>
        </w:rPr>
        <w:t>Воспитательные:</w:t>
      </w:r>
      <w:r>
        <w:rPr>
          <w:rFonts w:ascii="Times New Roman" w:hAnsi="Times New Roman" w:cs="Times New Roman"/>
          <w:b/>
          <w:color w:val="FF0000"/>
          <w:sz w:val="24"/>
          <w:u w:val="single"/>
        </w:rPr>
        <w:t xml:space="preserve"> </w:t>
      </w:r>
    </w:p>
    <w:p w14:paraId="1511CA9F">
      <w:pPr>
        <w:ind w:firstLine="709"/>
        <w:contextualSpacing/>
        <w:jc w:val="both"/>
        <w:rPr>
          <w:rFonts w:ascii="Times New Roman" w:hAnsi="Times New Roman" w:cs="Times New Roman"/>
          <w:sz w:val="24"/>
        </w:rPr>
      </w:pPr>
      <w:r>
        <w:rPr>
          <w:rFonts w:ascii="Times New Roman" w:hAnsi="Times New Roman" w:cs="Times New Roman"/>
          <w:sz w:val="24"/>
        </w:rPr>
        <w:t>- воспитание нравственности гражданственности патриотизма;</w:t>
      </w:r>
    </w:p>
    <w:p w14:paraId="37084E65">
      <w:pPr>
        <w:ind w:firstLine="709"/>
        <w:contextualSpacing/>
        <w:jc w:val="both"/>
        <w:rPr>
          <w:rFonts w:ascii="Times New Roman" w:hAnsi="Times New Roman" w:cs="Times New Roman"/>
          <w:sz w:val="24"/>
        </w:rPr>
      </w:pPr>
      <w:r>
        <w:rPr>
          <w:rFonts w:ascii="Times New Roman" w:hAnsi="Times New Roman" w:cs="Times New Roman"/>
          <w:sz w:val="24"/>
        </w:rPr>
        <w:t>- воспитание аксиологических ценностей (Родина, здоровье, жизнь);</w:t>
      </w:r>
    </w:p>
    <w:p w14:paraId="085E34B7">
      <w:pPr>
        <w:ind w:firstLine="709"/>
        <w:contextualSpacing/>
        <w:jc w:val="both"/>
        <w:rPr>
          <w:rFonts w:ascii="Times New Roman" w:hAnsi="Times New Roman" w:cs="Times New Roman"/>
          <w:sz w:val="24"/>
        </w:rPr>
      </w:pPr>
      <w:r>
        <w:rPr>
          <w:rFonts w:ascii="Times New Roman" w:hAnsi="Times New Roman" w:cs="Times New Roman"/>
          <w:sz w:val="24"/>
        </w:rPr>
        <w:t>- воспитание умения взаимодействовать с другими спортсменами на основе  принципа честной игры (терпимость к сопернику, ответственность, взаимопомощь);</w:t>
      </w:r>
    </w:p>
    <w:p w14:paraId="00C618C1">
      <w:pPr>
        <w:tabs>
          <w:tab w:val="left" w:pos="6180"/>
        </w:tabs>
        <w:spacing w:line="360" w:lineRule="auto"/>
        <w:ind w:firstLine="709"/>
        <w:contextualSpacing/>
        <w:jc w:val="both"/>
        <w:rPr>
          <w:rFonts w:ascii="Times New Roman" w:hAnsi="Times New Roman" w:cs="Times New Roman"/>
          <w:sz w:val="24"/>
        </w:rPr>
      </w:pPr>
      <w:r>
        <w:rPr>
          <w:rFonts w:ascii="Times New Roman" w:hAnsi="Times New Roman" w:cs="Times New Roman"/>
          <w:sz w:val="24"/>
        </w:rPr>
        <w:t>- воспитание коммуникативных способностей.</w:t>
      </w:r>
      <w:r>
        <w:rPr>
          <w:rFonts w:ascii="Times New Roman" w:hAnsi="Times New Roman" w:cs="Times New Roman"/>
          <w:sz w:val="24"/>
        </w:rPr>
        <w:tab/>
      </w:r>
    </w:p>
    <w:p w14:paraId="4BADD7B6">
      <w:pPr>
        <w:spacing w:line="360" w:lineRule="auto"/>
        <w:contextualSpacing/>
        <w:jc w:val="both"/>
        <w:rPr>
          <w:rFonts w:ascii="Times New Roman" w:hAnsi="Times New Roman" w:cs="Times New Roman"/>
          <w:b/>
          <w:sz w:val="24"/>
          <w:u w:val="single"/>
        </w:rPr>
      </w:pPr>
      <w:r>
        <w:rPr>
          <w:rFonts w:ascii="Times New Roman" w:hAnsi="Times New Roman" w:cs="Times New Roman"/>
          <w:b/>
          <w:sz w:val="24"/>
          <w:u w:val="single"/>
        </w:rPr>
        <w:t>Оздоровительные:</w:t>
      </w:r>
    </w:p>
    <w:p w14:paraId="75A4F102">
      <w:pPr>
        <w:spacing w:after="0"/>
        <w:ind w:firstLine="709"/>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формирование ценностного отношения к здоровому образу жизни на основе использования оздоровительных технологий;</w:t>
      </w:r>
    </w:p>
    <w:p w14:paraId="0E91BAF4">
      <w:pPr>
        <w:spacing w:after="0"/>
        <w:ind w:firstLine="709"/>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использование современных образовательных тренировочных технологий на основе принципов природосообразности, адекватности воздействия на организм обучающегося;</w:t>
      </w:r>
    </w:p>
    <w:p w14:paraId="0590E63D">
      <w:pPr>
        <w:spacing w:after="0"/>
        <w:ind w:firstLine="709"/>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использование гигиенических и природных факторов.</w:t>
      </w:r>
    </w:p>
    <w:p w14:paraId="545CC149">
      <w:pPr>
        <w:spacing w:after="0"/>
        <w:ind w:firstLine="709"/>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обеспечение участия в официальных спортивных соревнованиях и формирование навыков соревновательной деятельности;</w:t>
      </w:r>
    </w:p>
    <w:p w14:paraId="153A8343">
      <w:pPr>
        <w:ind w:firstLine="709"/>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укрепление здоровья.</w:t>
      </w:r>
    </w:p>
    <w:p w14:paraId="02242069">
      <w:pPr>
        <w:ind w:firstLine="709"/>
        <w:jc w:val="both"/>
        <w:rPr>
          <w:rFonts w:ascii="Times New Roman" w:hAnsi="Times New Roman" w:cs="Times New Roman"/>
          <w:sz w:val="24"/>
        </w:rPr>
      </w:pPr>
      <w:r>
        <w:rPr>
          <w:rFonts w:ascii="Times New Roman" w:hAnsi="Times New Roman" w:cs="Times New Roman"/>
          <w:sz w:val="24"/>
        </w:rPr>
        <w:t>Планируемые результаты освоения дополнительной образовательной программы по виду спорта «волейбол» представляют собой систему ожидаемых результатов освоения обучаемыми всех компонентов учебно-тренировочного и соревновательного процессов, также обеспечивает формирование личностных результатов:</w:t>
      </w:r>
    </w:p>
    <w:p w14:paraId="3A262F3C">
      <w:pPr>
        <w:ind w:firstLine="709"/>
        <w:jc w:val="both"/>
        <w:rPr>
          <w:rFonts w:ascii="Times New Roman" w:hAnsi="Times New Roman" w:cs="Times New Roman"/>
          <w:sz w:val="24"/>
        </w:rPr>
      </w:pPr>
      <w:r>
        <w:rPr>
          <w:rFonts w:ascii="Times New Roman" w:hAnsi="Times New Roman" w:cs="Times New Roman"/>
          <w:sz w:val="24"/>
        </w:rPr>
        <w:t xml:space="preserve">- овладение знаниями об индивидуальных особенностях физического развития и уровня физической подготовленности, о соответствии их возрастным нормативам, об особенностях индивидуального здоровья и о функциональных возможностях организма, способах профилактики перетренированности (недотренированности), перенапряжения; </w:t>
      </w:r>
    </w:p>
    <w:p w14:paraId="2B30906C">
      <w:pPr>
        <w:ind w:firstLine="709"/>
        <w:jc w:val="both"/>
        <w:rPr>
          <w:rFonts w:ascii="Times New Roman" w:hAnsi="Times New Roman" w:cs="Times New Roman"/>
          <w:sz w:val="24"/>
        </w:rPr>
      </w:pPr>
      <w:r>
        <w:rPr>
          <w:rFonts w:ascii="Times New Roman" w:hAnsi="Times New Roman" w:cs="Times New Roman"/>
          <w:sz w:val="24"/>
        </w:rPr>
        <w:t>- овладение знаниями и навыками инструкторской деятельности и судейской практики;</w:t>
      </w:r>
    </w:p>
    <w:p w14:paraId="1FF9A485">
      <w:pPr>
        <w:ind w:firstLine="709"/>
        <w:jc w:val="both"/>
        <w:rPr>
          <w:rFonts w:ascii="Times New Roman" w:hAnsi="Times New Roman" w:cs="Times New Roman"/>
          <w:sz w:val="24"/>
        </w:rPr>
      </w:pPr>
      <w:r>
        <w:rPr>
          <w:rFonts w:ascii="Times New Roman" w:hAnsi="Times New Roman" w:cs="Times New Roman"/>
          <w:sz w:val="24"/>
        </w:rPr>
        <w:t xml:space="preserve">-  умение планировать режим дня, обеспечивать оптимальное сочетание нагрузки и отдыха, соблюдать правила безопасности и содержать в порядке спортивный инвентарь, оборудование, спортивную одежду, осуществлять подготовку спортивного инвентаря к учебно-тренировочным занятиям и спортивным соревнованиям; </w:t>
      </w:r>
    </w:p>
    <w:p w14:paraId="1AD5BD9E">
      <w:pPr>
        <w:ind w:firstLine="709"/>
        <w:jc w:val="both"/>
        <w:rPr>
          <w:rFonts w:ascii="Times New Roman" w:hAnsi="Times New Roman" w:cs="Times New Roman"/>
          <w:sz w:val="24"/>
        </w:rPr>
      </w:pPr>
      <w:r>
        <w:rPr>
          <w:rFonts w:ascii="Times New Roman" w:hAnsi="Times New Roman" w:cs="Times New Roman"/>
          <w:sz w:val="24"/>
        </w:rPr>
        <w:t xml:space="preserve">- умение анализировать и творчески применять полученные знания в самостоятельных занятиях, находить адекватные способы поведения и взаимодействия в соревновательный период; </w:t>
      </w:r>
    </w:p>
    <w:p w14:paraId="1D0650FA">
      <w:pPr>
        <w:ind w:firstLine="709"/>
        <w:jc w:val="both"/>
        <w:rPr>
          <w:rFonts w:ascii="Times New Roman" w:hAnsi="Times New Roman" w:cs="Times New Roman"/>
          <w:sz w:val="24"/>
        </w:rPr>
      </w:pPr>
      <w:r>
        <w:rPr>
          <w:rFonts w:ascii="Times New Roman" w:hAnsi="Times New Roman" w:cs="Times New Roman"/>
          <w:sz w:val="24"/>
        </w:rPr>
        <w:t>- развитие понимания о здоровье, как о важнейшем условии саморазвития и самореализации человека, умение добросовестно выполнять задания тренера-преподавателя, осознанно стремиться к освоению новых знаний и умений, умение организовывать места тренировочных занятий и обеспечивать их безопасность, ориентирование на определение будущей профессии, приобретение навыков по участию в соревнованиях различного уровня.</w:t>
      </w:r>
    </w:p>
    <w:p w14:paraId="1A10CDE6">
      <w:pPr>
        <w:widowControl w:val="0"/>
        <w:shd w:val="clear" w:color="auto" w:fill="FFFFFF"/>
        <w:spacing w:after="0" w:line="360" w:lineRule="auto"/>
        <w:ind w:left="360"/>
        <w:jc w:val="center"/>
        <w:outlineLvl w:val="0"/>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2. Характеристика дополнительной образовательной программы спортивной подготовки.</w:t>
      </w:r>
    </w:p>
    <w:p w14:paraId="75594751">
      <w:pPr>
        <w:widowControl w:val="0"/>
        <w:shd w:val="clear" w:color="auto" w:fill="FFFFFF"/>
        <w:spacing w:after="0" w:line="240" w:lineRule="auto"/>
        <w:jc w:val="center"/>
        <w:outlineLvl w:val="0"/>
        <w:rPr>
          <w:rFonts w:ascii="Times New Roman" w:hAnsi="Times New Roman" w:cs="Times New Roman"/>
          <w:b/>
          <w:sz w:val="24"/>
        </w:rPr>
      </w:pPr>
      <w:r>
        <w:rPr>
          <w:rFonts w:ascii="Times New Roman" w:hAnsi="Times New Roman" w:cs="Times New Roman"/>
          <w:b/>
          <w:sz w:val="24"/>
        </w:rPr>
        <w:t>Краткая характеристика вида спорта «волейбол»</w:t>
      </w:r>
    </w:p>
    <w:p w14:paraId="64554653">
      <w:pPr>
        <w:spacing w:after="0" w:line="262" w:lineRule="auto"/>
        <w:ind w:firstLine="709"/>
        <w:jc w:val="both"/>
        <w:rPr>
          <w:rFonts w:ascii="Times New Roman" w:hAnsi="Times New Roman" w:eastAsia="Times New Roman"/>
          <w:sz w:val="24"/>
        </w:rPr>
      </w:pPr>
    </w:p>
    <w:p w14:paraId="29683D41">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Волейбол (англ. Volleyball от volley - «залп», «удар с лета», и ball - «мяч») – вид спорта, командная спортивная игра, в процессе которой две команды соревнуются на специальной площадке, разделенной сеткой, стремясь направить мяч на сторону соперника так, чтобы он приземлился на площадке противника (добить до пола), или игрок защищающейся команды допустил ошибку. При этом для организации нападения игрокам одной команды дается не более трех касаний мяча подряд (в дополнение к касанию на блоке).</w:t>
      </w:r>
    </w:p>
    <w:p w14:paraId="0032733A">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Волейбол – не контактный, комбинационный вид спорта, где каждый игрок имеет свою специализацию на площадке.</w:t>
      </w:r>
    </w:p>
    <w:p w14:paraId="42E1DA10">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Важнейшими качествами для игроков в волейболе является прыгучесть для возможности высоко подняться над сеткой, реакция, координация, физическая сила для эффективных ударов.</w:t>
      </w:r>
    </w:p>
    <w:p w14:paraId="0719B2DF">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xml:space="preserve">Для любителей вид спорта «волейбол» - распространенное развлечение и способ отдыха благодаря простоте правил и доступности инвентаря. </w:t>
      </w:r>
    </w:p>
    <w:p w14:paraId="7BBD4CD4">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Волейбол можно рассматривать как высшую форму спортивных игр, включенных в мировую систему спортивных соревнований.   Волейбол широко представлен в программе Олимпийский игр, а также в профессиональном спорте. Большое количество соревновательных технико-тактических действий, их сочетаний и многообразных проявлений в процессе соревновательной деятельности соперничающих команд и отдельных игроков представляет собой захватывающее зрелище, а также делает волейбол средством физического воспитания людей в широком возрастном диапазоне.</w:t>
      </w:r>
    </w:p>
    <w:p w14:paraId="5D43051E">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Соревновательное противоборство волейболистов происходит в пределах установленных правил посредством присущих только волейболу соревновательных действий - приемов игры (техники). При этом обязательным является наличие соперника.</w:t>
      </w:r>
    </w:p>
    <w:p w14:paraId="2F9C8841">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xml:space="preserve"> В волейболе цель каждого элемента состязания состоит в том, чтобы</w:t>
      </w:r>
      <w:r>
        <w:rPr>
          <w:rFonts w:ascii="Times New Roman" w:hAnsi="Times New Roman" w:eastAsia="Times New Roman" w:cs="Times New Roman"/>
          <w:sz w:val="24"/>
        </w:rPr>
        <w:br w:type="textWrapping"/>
      </w:r>
      <w:r>
        <w:rPr>
          <w:rFonts w:ascii="Times New Roman" w:hAnsi="Times New Roman" w:eastAsia="Times New Roman" w:cs="Times New Roman"/>
          <w:sz w:val="24"/>
        </w:rPr>
        <w:t>доставить предмет состязания (мяч) в определенное место площадки соперников и не допустить этого в отношении себя.</w:t>
      </w:r>
    </w:p>
    <w:p w14:paraId="2E8A68E7">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 индивидуальных спортивных играх (теннис, настольный теннис, бадминтон и др.) спортивный результат полностью зависит от каждого противодействующего спортсмена (игрока).</w:t>
      </w:r>
    </w:p>
    <w:p w14:paraId="7B859F23">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 командных же спортивных играх выигрывает и проигрывает команда в целом, а не отдельные спортсмены: как бы хорошо ни играл отдельный спортсмен, если команда проиграла, то проиграл и он, и наоборот, как бы плохо спортсмен ни играл, если команда выиграла, то выиграл и он.</w:t>
      </w:r>
    </w:p>
    <w:p w14:paraId="4156E656">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Таким образом, спортивная команда является такой же целостной спортивной единицей, как и спортсмен в индивидуальных видах спорта. Такая специфика командных игр определяет ряд требований к спортсменам, их взглядам, установкам, личностным качествам, характеру действий в состязании.</w:t>
      </w:r>
    </w:p>
    <w:p w14:paraId="6F3B38AD">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xml:space="preserve"> В идеале основной психологической установкой спортсмена здесь должно быть стремление к полному подчинению собственных действий интересам команды (даже вопреки личному благополучию, может быть, и «во вред себе» в том или ином отношении).</w:t>
      </w:r>
    </w:p>
    <w:p w14:paraId="1D6AE652">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При отсутствии такой установки у каждого спортсмена команды не может быть и сильной, слаженной команды в целом даже в том случае, если она состоит из индивидуально хорошо технически, физически и тактически подготовленных игроков.</w:t>
      </w:r>
    </w:p>
    <w:p w14:paraId="2059F4D5">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Следовательно, воспитание коллективизма, способности жертвовать</w:t>
      </w:r>
      <w:r>
        <w:rPr>
          <w:rFonts w:ascii="Times New Roman" w:hAnsi="Times New Roman" w:eastAsia="Times New Roman" w:cs="Times New Roman"/>
          <w:sz w:val="24"/>
        </w:rPr>
        <w:br w:type="textWrapping"/>
      </w:r>
      <w:r>
        <w:rPr>
          <w:rFonts w:ascii="Times New Roman" w:hAnsi="Times New Roman" w:eastAsia="Times New Roman" w:cs="Times New Roman"/>
          <w:sz w:val="24"/>
        </w:rPr>
        <w:t>собственными интересами ради командной победы, желание видеть и понимать коллективные интересы в каждый данный момент состязания есть важнейшая часть, важнейшая задача процесса подготовки игрока для командных игр. Практика показывает, что сами условия командной состязательной деятельности способствуют воспитанию данной установки через воздействие коллектива на спортсменов. Часто такое воздействие бывает весьма жёстким, сильным, действенным, что развивает у человека соответствующие личные качества. Сложный характер соревновательной игровой деятельности в волейболе создает постоянно изменяющиеся условия, вызывает необходимость оценки ситуации и выбора действий, как правило, в условиях ограниченного времени.</w:t>
      </w:r>
    </w:p>
    <w:p w14:paraId="52B765A5">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Важным фактором является наличие у спортсмена широкого арсенала</w:t>
      </w:r>
      <w:r>
        <w:rPr>
          <w:rFonts w:ascii="Times New Roman" w:hAnsi="Times New Roman" w:eastAsia="Times New Roman" w:cs="Times New Roman"/>
          <w:sz w:val="24"/>
        </w:rPr>
        <w:br w:type="textWrapping"/>
      </w:r>
      <w:r>
        <w:rPr>
          <w:rFonts w:ascii="Times New Roman" w:hAnsi="Times New Roman" w:eastAsia="Times New Roman" w:cs="Times New Roman"/>
          <w:sz w:val="24"/>
        </w:rPr>
        <w:t>технико-тактических средств, который бы давал возможность оптимизировать стратегии, обеспечивающие эффективность действий команды по достижению результата в условиях конфликтных ситуаций.</w:t>
      </w:r>
    </w:p>
    <w:p w14:paraId="4ED56484">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Важная особенность волейбола состоит в большом количестве</w:t>
      </w:r>
      <w:r>
        <w:rPr>
          <w:rFonts w:ascii="Times New Roman" w:hAnsi="Times New Roman" w:eastAsia="Times New Roman" w:cs="Times New Roman"/>
          <w:sz w:val="24"/>
        </w:rPr>
        <w:br w:type="textWrapping"/>
      </w:r>
      <w:r>
        <w:rPr>
          <w:rFonts w:ascii="Times New Roman" w:hAnsi="Times New Roman" w:eastAsia="Times New Roman" w:cs="Times New Roman"/>
          <w:sz w:val="24"/>
        </w:rPr>
        <w:t>соревновательных действий - приемов игры. Необходимость выполнять эти приемы многократно в процессе соревновательной деятельности (в одной встрече, серии встреч) для достижения спортивного результата (выигрыша встречи, соревнования) обусловливает требование надежности, стабильности, навыков.</w:t>
      </w:r>
    </w:p>
    <w:p w14:paraId="6B6095A4">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 волейболе соревновательную деятельность ведут несколько спортсменов, и многое зависит от согласованности их действий, от форм организации действий спортсменов в процессе соревновательной деятельности с целью достижения победы над соперником. Для волейбола особенностью является ступенчатый характер движения спортивного результата.</w:t>
      </w:r>
    </w:p>
    <w:p w14:paraId="38947E58">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 видах спорта с единичными соревновательными действиями (например, прыжки, метания) оптимальное сочетание двух факторов – двигательного потенциала и рациональной техники - в принципе даже при однократной попытке приводит к фиксации спортивного результата (высота прыжка, дальность метания).</w:t>
      </w:r>
    </w:p>
    <w:p w14:paraId="04B12D76">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 играх это своеобразная первая ступень - «технико-физическая», нужна ещё организация действий спортсменов - индивидуальных, групповых и командных.</w:t>
      </w:r>
    </w:p>
    <w:p w14:paraId="3D5DB228">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Во время игры в волейбол создаются благоприятные возможности для</w:t>
      </w:r>
      <w:r>
        <w:rPr>
          <w:rFonts w:ascii="Times New Roman" w:hAnsi="Times New Roman" w:eastAsia="Times New Roman" w:cs="Times New Roman"/>
          <w:sz w:val="24"/>
        </w:rPr>
        <w:br w:type="textWrapping"/>
      </w:r>
      <w:r>
        <w:rPr>
          <w:rFonts w:ascii="Times New Roman" w:hAnsi="Times New Roman" w:eastAsia="Times New Roman" w:cs="Times New Roman"/>
          <w:sz w:val="24"/>
        </w:rPr>
        <w:t>проявления смекалки, ловкости, силы, быстроты, выносливости, волевых качеств, взаимопомощи и других качеств, свойств личности. Это во многом объясняет то, что волейбол включен в программы по физической культуре для учреждений общего образования, начального среднего и высшего профессионального образования.</w:t>
      </w:r>
    </w:p>
    <w:p w14:paraId="19BB16CA">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Таким образом, волейбол - необыкновенно зрелищная и захватывающая игра. Это - силовая подача в прыжке, мощные нападающие удары у сетки и с задней линии, виртуозные защитные действия при блокировании и в поле, сложные тактические комбинации с участием игроков передней и задней линии.</w:t>
      </w:r>
    </w:p>
    <w:p w14:paraId="584F8762">
      <w:pPr>
        <w:spacing w:line="360" w:lineRule="auto"/>
        <w:ind w:firstLine="709"/>
        <w:contextualSpacing/>
        <w:jc w:val="center"/>
        <w:rPr>
          <w:rFonts w:ascii="Times New Roman" w:hAnsi="Times New Roman" w:cs="Times New Roman"/>
          <w:b/>
          <w:color w:val="000000" w:themeColor="text1"/>
          <w:sz w:val="24"/>
          <w14:textFill>
            <w14:solidFill>
              <w14:schemeClr w14:val="tx1"/>
            </w14:solidFill>
          </w14:textFill>
        </w:rPr>
      </w:pPr>
      <w:bookmarkStart w:id="0" w:name="page9"/>
      <w:bookmarkEnd w:id="0"/>
      <w:bookmarkStart w:id="1" w:name="page10"/>
      <w:bookmarkEnd w:id="1"/>
    </w:p>
    <w:p w14:paraId="48BAEE94">
      <w:pPr>
        <w:spacing w:line="360" w:lineRule="auto"/>
        <w:ind w:firstLine="709"/>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 xml:space="preserve">2.1. 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 </w:t>
      </w:r>
    </w:p>
    <w:p w14:paraId="6B0C030A">
      <w:pPr>
        <w:ind w:firstLine="708"/>
        <w:rPr>
          <w:rFonts w:ascii="Times New Roman" w:hAnsi="Times New Roman" w:cs="Times New Roman"/>
          <w:b/>
          <w:sz w:val="24"/>
        </w:rPr>
      </w:pPr>
      <w:r>
        <w:rPr>
          <w:rFonts w:ascii="Times New Roman" w:hAnsi="Times New Roman" w:cs="Times New Roman"/>
          <w:sz w:val="24"/>
        </w:rPr>
        <w:t>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 приведены в таблице 2. В данной таблице  определяется минимальный возраст при зачислении или переводе  обучающегося с этапа на этап спортивной подготовки и минимальная наполняемость при комплектовании учебно-тренировочных групп.</w:t>
      </w:r>
    </w:p>
    <w:p w14:paraId="04326046">
      <w:pPr>
        <w:spacing w:line="360" w:lineRule="auto"/>
        <w:contextualSpacing/>
        <w:jc w:val="right"/>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Таблица 2</w:t>
      </w:r>
    </w:p>
    <w:p w14:paraId="455E64B4">
      <w:pPr>
        <w:spacing w:line="360" w:lineRule="auto"/>
        <w:ind w:firstLine="709"/>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(приложение № 1 к ФССП по виду спорта).</w:t>
      </w:r>
    </w:p>
    <w:tbl>
      <w:tblPr>
        <w:tblStyle w:val="4"/>
        <w:tblW w:w="96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567"/>
        <w:gridCol w:w="2693"/>
        <w:gridCol w:w="2160"/>
        <w:gridCol w:w="2209"/>
      </w:tblGrid>
      <w:tr w14:paraId="174C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567" w:type="dxa"/>
            <w:shd w:val="clear" w:color="auto" w:fill="FFFFFF"/>
          </w:tcPr>
          <w:p w14:paraId="60DED760">
            <w:pPr>
              <w:spacing w:after="0" w:line="240" w:lineRule="auto"/>
              <w:ind w:firstLine="142"/>
              <w:jc w:val="center"/>
              <w:rPr>
                <w:rFonts w:ascii="Times New Roman" w:hAnsi="Times New Roman" w:eastAsia="Times New Roman" w:cs="Times New Roman"/>
                <w:b/>
                <w:bCs/>
                <w:sz w:val="24"/>
              </w:rPr>
            </w:pPr>
            <w:r>
              <w:rPr>
                <w:rFonts w:ascii="Times New Roman" w:hAnsi="Times New Roman" w:eastAsia="Times New Roman" w:cs="Times New Roman"/>
                <w:b/>
                <w:bCs/>
                <w:sz w:val="24"/>
              </w:rPr>
              <w:t>Этапы спортивной подготовки</w:t>
            </w:r>
          </w:p>
        </w:tc>
        <w:tc>
          <w:tcPr>
            <w:tcW w:w="2693" w:type="dxa"/>
            <w:shd w:val="clear" w:color="auto" w:fill="FFFFFF"/>
          </w:tcPr>
          <w:p w14:paraId="3F38F9FF">
            <w:pPr>
              <w:spacing w:after="0" w:line="240" w:lineRule="auto"/>
              <w:ind w:firstLine="142"/>
              <w:jc w:val="center"/>
              <w:rPr>
                <w:rFonts w:ascii="Times New Roman" w:hAnsi="Times New Roman" w:eastAsia="Times New Roman" w:cs="Times New Roman"/>
                <w:b/>
                <w:bCs/>
                <w:sz w:val="24"/>
              </w:rPr>
            </w:pPr>
            <w:r>
              <w:rPr>
                <w:rFonts w:ascii="Times New Roman" w:hAnsi="Times New Roman" w:eastAsia="Times New Roman" w:cs="Times New Roman"/>
                <w:b/>
                <w:bCs/>
                <w:sz w:val="24"/>
              </w:rPr>
              <w:t>Срок реализации этапов спортивной подготовки (лет)</w:t>
            </w:r>
          </w:p>
        </w:tc>
        <w:tc>
          <w:tcPr>
            <w:tcW w:w="2160" w:type="dxa"/>
            <w:shd w:val="clear" w:color="auto" w:fill="FFFFFF"/>
          </w:tcPr>
          <w:p w14:paraId="2566BB4D">
            <w:pPr>
              <w:spacing w:after="0" w:line="240" w:lineRule="auto"/>
              <w:ind w:firstLine="142"/>
              <w:jc w:val="center"/>
              <w:rPr>
                <w:rFonts w:ascii="Times New Roman" w:hAnsi="Times New Roman" w:eastAsia="Times New Roman" w:cs="Times New Roman"/>
                <w:b/>
                <w:bCs/>
                <w:sz w:val="24"/>
              </w:rPr>
            </w:pPr>
            <w:r>
              <w:rPr>
                <w:rFonts w:ascii="Times New Roman" w:hAnsi="Times New Roman" w:eastAsia="Times New Roman" w:cs="Times New Roman"/>
                <w:b/>
                <w:bCs/>
                <w:sz w:val="24"/>
              </w:rPr>
              <w:t>Возрастные границы лиц, проходящих спортивную подготовку (лет)</w:t>
            </w:r>
          </w:p>
        </w:tc>
        <w:tc>
          <w:tcPr>
            <w:tcW w:w="2209" w:type="dxa"/>
            <w:shd w:val="clear" w:color="auto" w:fill="FFFFFF"/>
          </w:tcPr>
          <w:p w14:paraId="49BD303E">
            <w:pPr>
              <w:spacing w:after="0" w:line="240" w:lineRule="auto"/>
              <w:ind w:firstLine="142"/>
              <w:jc w:val="center"/>
              <w:rPr>
                <w:rFonts w:ascii="Times New Roman" w:hAnsi="Times New Roman" w:eastAsia="Times New Roman" w:cs="Times New Roman"/>
                <w:b/>
                <w:bCs/>
                <w:sz w:val="24"/>
              </w:rPr>
            </w:pPr>
            <w:r>
              <w:rPr>
                <w:rFonts w:ascii="Times New Roman" w:hAnsi="Times New Roman" w:eastAsia="Times New Roman" w:cs="Times New Roman"/>
                <w:b/>
                <w:bCs/>
                <w:sz w:val="24"/>
              </w:rPr>
              <w:t>Минимальная, максимальная наполняемость (человек)</w:t>
            </w:r>
          </w:p>
        </w:tc>
      </w:tr>
      <w:tr w14:paraId="5C60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9629" w:type="dxa"/>
            <w:gridSpan w:val="4"/>
            <w:shd w:val="clear" w:color="auto" w:fill="FFFFFF"/>
          </w:tcPr>
          <w:p w14:paraId="0117547B">
            <w:pPr>
              <w:spacing w:after="0" w:line="240" w:lineRule="auto"/>
              <w:ind w:firstLine="142"/>
              <w:jc w:val="center"/>
              <w:rPr>
                <w:rFonts w:ascii="Times New Roman" w:hAnsi="Times New Roman" w:eastAsia="Times New Roman" w:cs="Times New Roman"/>
                <w:b/>
                <w:bCs/>
                <w:sz w:val="24"/>
              </w:rPr>
            </w:pPr>
            <w:r>
              <w:rPr>
                <w:rFonts w:ascii="Times New Roman" w:hAnsi="Times New Roman" w:eastAsia="Times New Roman" w:cs="Times New Roman"/>
                <w:b/>
                <w:bCs/>
                <w:sz w:val="24"/>
              </w:rPr>
              <w:t>Для спортивной дисциплины «волейбол»</w:t>
            </w:r>
          </w:p>
        </w:tc>
      </w:tr>
      <w:tr w14:paraId="4862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567" w:type="dxa"/>
            <w:shd w:val="clear" w:color="auto" w:fill="FFFFFF"/>
          </w:tcPr>
          <w:p w14:paraId="4EB2B475">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Этап начальной подготовки</w:t>
            </w:r>
          </w:p>
          <w:p w14:paraId="0EF4963E">
            <w:pPr>
              <w:spacing w:after="0" w:line="240" w:lineRule="auto"/>
              <w:ind w:firstLine="142"/>
              <w:jc w:val="both"/>
              <w:rPr>
                <w:rFonts w:ascii="Times New Roman" w:hAnsi="Times New Roman" w:eastAsia="Times New Roman" w:cs="Times New Roman"/>
                <w:sz w:val="24"/>
              </w:rPr>
            </w:pPr>
          </w:p>
        </w:tc>
        <w:tc>
          <w:tcPr>
            <w:tcW w:w="2693" w:type="dxa"/>
            <w:shd w:val="clear" w:color="auto" w:fill="FFFFFF"/>
          </w:tcPr>
          <w:p w14:paraId="61808186">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3</w:t>
            </w:r>
          </w:p>
        </w:tc>
        <w:tc>
          <w:tcPr>
            <w:tcW w:w="2160" w:type="dxa"/>
            <w:shd w:val="clear" w:color="auto" w:fill="FFFFFF"/>
          </w:tcPr>
          <w:p w14:paraId="14A43CB2">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8</w:t>
            </w:r>
          </w:p>
        </w:tc>
        <w:tc>
          <w:tcPr>
            <w:tcW w:w="2209" w:type="dxa"/>
            <w:shd w:val="clear" w:color="auto" w:fill="FFFFFF"/>
          </w:tcPr>
          <w:p w14:paraId="45ED1FAF">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14-28</w:t>
            </w:r>
          </w:p>
        </w:tc>
      </w:tr>
      <w:tr w14:paraId="236C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567" w:type="dxa"/>
            <w:shd w:val="clear" w:color="auto" w:fill="FFFFFF"/>
          </w:tcPr>
          <w:p w14:paraId="0A9120F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Учебно-тренировочный</w:t>
            </w:r>
          </w:p>
          <w:p w14:paraId="2E54A62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этап (этап спортивной специализации)</w:t>
            </w:r>
          </w:p>
          <w:p w14:paraId="16673E50">
            <w:pPr>
              <w:spacing w:after="0" w:line="240" w:lineRule="auto"/>
              <w:ind w:firstLine="142"/>
              <w:jc w:val="both"/>
              <w:rPr>
                <w:rFonts w:ascii="Times New Roman" w:hAnsi="Times New Roman" w:eastAsia="Times New Roman" w:cs="Times New Roman"/>
                <w:sz w:val="24"/>
              </w:rPr>
            </w:pPr>
          </w:p>
        </w:tc>
        <w:tc>
          <w:tcPr>
            <w:tcW w:w="2693" w:type="dxa"/>
            <w:shd w:val="clear" w:color="auto" w:fill="FFFFFF"/>
          </w:tcPr>
          <w:p w14:paraId="68AF9FFD">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3-5</w:t>
            </w:r>
          </w:p>
        </w:tc>
        <w:tc>
          <w:tcPr>
            <w:tcW w:w="2160" w:type="dxa"/>
            <w:shd w:val="clear" w:color="auto" w:fill="FFFFFF"/>
          </w:tcPr>
          <w:p w14:paraId="7D46DBD5">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11</w:t>
            </w:r>
          </w:p>
        </w:tc>
        <w:tc>
          <w:tcPr>
            <w:tcW w:w="2209" w:type="dxa"/>
            <w:shd w:val="clear" w:color="auto" w:fill="FFFFFF"/>
          </w:tcPr>
          <w:p w14:paraId="4464AAC3">
            <w:pPr>
              <w:spacing w:after="0" w:line="240" w:lineRule="auto"/>
              <w:ind w:firstLine="142"/>
              <w:jc w:val="center"/>
              <w:rPr>
                <w:rFonts w:ascii="Times New Roman" w:hAnsi="Times New Roman" w:eastAsia="Times New Roman" w:cs="Times New Roman"/>
                <w:sz w:val="24"/>
              </w:rPr>
            </w:pPr>
            <w:r>
              <w:rPr>
                <w:rFonts w:ascii="Times New Roman" w:hAnsi="Times New Roman" w:eastAsia="Times New Roman" w:cs="Times New Roman"/>
                <w:sz w:val="24"/>
              </w:rPr>
              <w:t>12-24</w:t>
            </w:r>
          </w:p>
        </w:tc>
      </w:tr>
    </w:tbl>
    <w:p w14:paraId="66656312">
      <w:pPr>
        <w:spacing w:after="0" w:line="360" w:lineRule="auto"/>
        <w:ind w:firstLine="709"/>
        <w:contextualSpacing/>
        <w:jc w:val="both"/>
        <w:rPr>
          <w:rStyle w:val="15"/>
          <w:rFonts w:ascii="Times New Roman" w:hAnsi="Times New Roman" w:cs="Times New Roman"/>
          <w:b/>
          <w:sz w:val="24"/>
        </w:rPr>
      </w:pPr>
    </w:p>
    <w:p w14:paraId="7D5A7EF2">
      <w:pPr>
        <w:spacing w:after="0" w:line="360" w:lineRule="auto"/>
        <w:ind w:firstLine="709"/>
        <w:contextualSpacing/>
        <w:jc w:val="both"/>
        <w:rPr>
          <w:rFonts w:ascii="Times New Roman" w:hAnsi="Times New Roman" w:cs="Times New Roman"/>
          <w:sz w:val="24"/>
        </w:rPr>
      </w:pPr>
      <w:r>
        <w:rPr>
          <w:rStyle w:val="15"/>
          <w:rFonts w:ascii="Times New Roman" w:hAnsi="Times New Roman" w:cs="Times New Roman"/>
          <w:b/>
          <w:sz w:val="24"/>
        </w:rPr>
        <w:t>Группы начальной подготовки</w:t>
      </w:r>
      <w:r>
        <w:rPr>
          <w:rStyle w:val="15"/>
          <w:rFonts w:ascii="Times New Roman" w:hAnsi="Times New Roman" w:cs="Times New Roman"/>
          <w:sz w:val="24"/>
        </w:rPr>
        <w:t xml:space="preserve"> – возрастная категория юных спортсменов,</w:t>
      </w:r>
      <w:r>
        <w:rPr>
          <w:rFonts w:ascii="Times New Roman" w:hAnsi="Times New Roman" w:cs="Times New Roman"/>
          <w:sz w:val="24"/>
        </w:rPr>
        <w:t xml:space="preserve"> </w:t>
      </w:r>
      <w:r>
        <w:rPr>
          <w:rStyle w:val="15"/>
          <w:rFonts w:ascii="Times New Roman" w:hAnsi="Times New Roman" w:cs="Times New Roman"/>
          <w:sz w:val="24"/>
        </w:rPr>
        <w:t>занимающихся волейболом в физкультурно-спортивных организациях в соответствии с требованиями Программы.</w:t>
      </w:r>
    </w:p>
    <w:p w14:paraId="09B65350">
      <w:pPr>
        <w:spacing w:after="0" w:line="360" w:lineRule="auto"/>
        <w:ind w:firstLine="709"/>
        <w:contextualSpacing/>
        <w:jc w:val="both"/>
        <w:rPr>
          <w:rStyle w:val="15"/>
          <w:rFonts w:ascii="Times New Roman" w:hAnsi="Times New Roman" w:cs="Times New Roman"/>
          <w:sz w:val="24"/>
        </w:rPr>
      </w:pPr>
      <w:r>
        <w:rPr>
          <w:rStyle w:val="15"/>
          <w:rFonts w:ascii="Times New Roman" w:hAnsi="Times New Roman" w:cs="Times New Roman"/>
          <w:b/>
          <w:sz w:val="24"/>
        </w:rPr>
        <w:t>Тренировочные группы</w:t>
      </w:r>
      <w:r>
        <w:rPr>
          <w:rStyle w:val="15"/>
          <w:rFonts w:ascii="Times New Roman" w:hAnsi="Times New Roman" w:cs="Times New Roman"/>
          <w:sz w:val="24"/>
        </w:rPr>
        <w:t xml:space="preserve"> – возрастная категория квалификационных юных</w:t>
      </w:r>
      <w:r>
        <w:rPr>
          <w:rFonts w:ascii="Times New Roman" w:hAnsi="Times New Roman" w:cs="Times New Roman"/>
          <w:sz w:val="24"/>
        </w:rPr>
        <w:t xml:space="preserve"> </w:t>
      </w:r>
      <w:r>
        <w:rPr>
          <w:rStyle w:val="15"/>
          <w:rFonts w:ascii="Times New Roman" w:hAnsi="Times New Roman" w:cs="Times New Roman"/>
          <w:sz w:val="24"/>
        </w:rPr>
        <w:t>спортсменов, занимающихся волейболом в физкультурно-спортивных организациях</w:t>
      </w:r>
      <w:r>
        <w:rPr>
          <w:rFonts w:ascii="Times New Roman" w:hAnsi="Times New Roman" w:cs="Times New Roman"/>
          <w:sz w:val="24"/>
        </w:rPr>
        <w:t xml:space="preserve"> </w:t>
      </w:r>
      <w:r>
        <w:rPr>
          <w:rStyle w:val="15"/>
          <w:rFonts w:ascii="Times New Roman" w:hAnsi="Times New Roman" w:cs="Times New Roman"/>
          <w:sz w:val="24"/>
        </w:rPr>
        <w:t>и участвующих в спортивных соревнованиях в соответствии с требования</w:t>
      </w:r>
      <w:r>
        <w:rPr>
          <w:rFonts w:ascii="Times New Roman" w:hAnsi="Times New Roman" w:cs="Times New Roman"/>
          <w:sz w:val="24"/>
        </w:rPr>
        <w:t xml:space="preserve"> </w:t>
      </w:r>
      <w:r>
        <w:rPr>
          <w:rStyle w:val="15"/>
          <w:rFonts w:ascii="Times New Roman" w:hAnsi="Times New Roman" w:cs="Times New Roman"/>
          <w:sz w:val="24"/>
        </w:rPr>
        <w:t>Программы и ЕВСК.</w:t>
      </w:r>
    </w:p>
    <w:p w14:paraId="0758E213">
      <w:pPr>
        <w:spacing w:after="0" w:line="360" w:lineRule="auto"/>
        <w:ind w:firstLine="709"/>
        <w:contextualSpacing/>
        <w:jc w:val="both"/>
        <w:rPr>
          <w:rFonts w:ascii="Times New Roman" w:hAnsi="Times New Roman" w:cs="Times New Roman"/>
          <w:sz w:val="24"/>
        </w:rPr>
      </w:pPr>
      <w:r>
        <w:rPr>
          <w:rStyle w:val="15"/>
          <w:rFonts w:ascii="Times New Roman" w:hAnsi="Times New Roman" w:cs="Times New Roman"/>
          <w:b/>
          <w:sz w:val="24"/>
        </w:rPr>
        <w:t>Минимальный возраст зачисления спортсменов</w:t>
      </w:r>
      <w:r>
        <w:rPr>
          <w:rStyle w:val="15"/>
          <w:rFonts w:ascii="Times New Roman" w:hAnsi="Times New Roman" w:cs="Times New Roman"/>
          <w:sz w:val="24"/>
        </w:rPr>
        <w:t xml:space="preserve"> по программе спортивной</w:t>
      </w:r>
      <w:r>
        <w:rPr>
          <w:rFonts w:ascii="Times New Roman" w:hAnsi="Times New Roman" w:cs="Times New Roman"/>
          <w:sz w:val="24"/>
        </w:rPr>
        <w:t xml:space="preserve"> </w:t>
      </w:r>
      <w:r>
        <w:rPr>
          <w:rStyle w:val="15"/>
          <w:rFonts w:ascii="Times New Roman" w:hAnsi="Times New Roman" w:cs="Times New Roman"/>
          <w:sz w:val="24"/>
        </w:rPr>
        <w:t xml:space="preserve">подготовки в соответствии с Федеральными стандартами спортивной подготовки по виду спорта волейбол – </w:t>
      </w:r>
      <w:r>
        <w:rPr>
          <w:rStyle w:val="15"/>
          <w:rFonts w:ascii="Times New Roman" w:hAnsi="Times New Roman" w:cs="Times New Roman"/>
          <w:b/>
          <w:sz w:val="24"/>
        </w:rPr>
        <w:t>8 лет</w:t>
      </w:r>
      <w:r>
        <w:rPr>
          <w:rStyle w:val="15"/>
          <w:rFonts w:ascii="Times New Roman" w:hAnsi="Times New Roman" w:cs="Times New Roman"/>
          <w:sz w:val="24"/>
        </w:rPr>
        <w:t>.</w:t>
      </w:r>
    </w:p>
    <w:p w14:paraId="7BB613B6">
      <w:pPr>
        <w:spacing w:after="0" w:line="360" w:lineRule="auto"/>
        <w:ind w:firstLine="709"/>
        <w:contextualSpacing/>
        <w:jc w:val="both"/>
        <w:rPr>
          <w:rFonts w:ascii="Times New Roman" w:hAnsi="Times New Roman" w:cs="Times New Roman"/>
          <w:sz w:val="24"/>
        </w:rPr>
      </w:pPr>
      <w:r>
        <w:rPr>
          <w:rStyle w:val="15"/>
          <w:rFonts w:ascii="Times New Roman" w:hAnsi="Times New Roman" w:cs="Times New Roman"/>
          <w:sz w:val="24"/>
        </w:rPr>
        <w:t>Зачисление лиц в Учреждение, осуществляется по письменному заявлению на имя директора одного из родителей (законного представителя) лица, не достигшего 14-летнего возраста или по письменному заявлению лица, достигшего 14-летнего возраста с письменного согласия одного из родителей (законного представителя) при наличии заключения врача по спортивной медицине о допуске к тренировочным занятиям.</w:t>
      </w:r>
    </w:p>
    <w:p w14:paraId="018E84AC">
      <w:pPr>
        <w:spacing w:after="0" w:line="360" w:lineRule="auto"/>
        <w:ind w:firstLine="709"/>
        <w:contextualSpacing/>
        <w:jc w:val="both"/>
        <w:rPr>
          <w:rStyle w:val="15"/>
          <w:rFonts w:ascii="Times New Roman" w:hAnsi="Times New Roman" w:cs="Times New Roman"/>
          <w:sz w:val="24"/>
        </w:rPr>
      </w:pPr>
      <w:r>
        <w:rPr>
          <w:rStyle w:val="15"/>
          <w:rFonts w:ascii="Times New Roman" w:hAnsi="Times New Roman" w:cs="Times New Roman"/>
          <w:sz w:val="24"/>
        </w:rPr>
        <w:t>При этом заключение врача делается на основании результатов анкетирования</w:t>
      </w:r>
      <w:r>
        <w:rPr>
          <w:rFonts w:ascii="Times New Roman" w:hAnsi="Times New Roman" w:cs="Times New Roman"/>
          <w:sz w:val="24"/>
        </w:rPr>
        <w:t xml:space="preserve"> </w:t>
      </w:r>
      <w:r>
        <w:rPr>
          <w:rStyle w:val="15"/>
          <w:rFonts w:ascii="Times New Roman" w:hAnsi="Times New Roman" w:cs="Times New Roman"/>
          <w:sz w:val="24"/>
        </w:rPr>
        <w:t xml:space="preserve">и данных о состоянии здоровья из амбулаторно-поликлинических подразделений педиатрической службы лечебно-профилактических учреждений. </w:t>
      </w:r>
    </w:p>
    <w:p w14:paraId="548167CC">
      <w:pPr>
        <w:spacing w:after="0" w:line="360" w:lineRule="auto"/>
        <w:ind w:firstLine="709"/>
        <w:contextualSpacing/>
        <w:jc w:val="both"/>
        <w:rPr>
          <w:rFonts w:ascii="Times New Roman" w:hAnsi="Times New Roman" w:cs="Times New Roman"/>
          <w:sz w:val="24"/>
        </w:rPr>
      </w:pPr>
      <w:r>
        <w:rPr>
          <w:rStyle w:val="15"/>
          <w:rFonts w:ascii="Times New Roman" w:hAnsi="Times New Roman" w:cs="Times New Roman"/>
          <w:b/>
          <w:sz w:val="24"/>
        </w:rPr>
        <w:t>Зачисление на определенный этап</w:t>
      </w:r>
      <w:r>
        <w:rPr>
          <w:rStyle w:val="15"/>
          <w:rFonts w:ascii="Times New Roman" w:hAnsi="Times New Roman" w:cs="Times New Roman"/>
          <w:sz w:val="24"/>
        </w:rPr>
        <w:t xml:space="preserve"> спортивной подготовки, перевод лиц, проходящих спортивную подготовку, в группу следующего этапа спортивной подготовки производится по приказу директора Учреждения на основании решения тренерского совета с учетом</w:t>
      </w:r>
      <w:r>
        <w:rPr>
          <w:rFonts w:ascii="Times New Roman" w:hAnsi="Times New Roman" w:cs="Times New Roman"/>
          <w:sz w:val="24"/>
        </w:rPr>
        <w:t xml:space="preserve"> </w:t>
      </w:r>
      <w:r>
        <w:rPr>
          <w:rStyle w:val="15"/>
          <w:rFonts w:ascii="Times New Roman" w:hAnsi="Times New Roman" w:cs="Times New Roman"/>
          <w:sz w:val="24"/>
        </w:rPr>
        <w:t>стажа занятий, выполнения контрольных испытаний.</w:t>
      </w:r>
    </w:p>
    <w:p w14:paraId="3221FDEF">
      <w:pPr>
        <w:spacing w:after="0" w:line="360" w:lineRule="auto"/>
        <w:ind w:firstLine="709"/>
        <w:contextualSpacing/>
        <w:jc w:val="both"/>
        <w:rPr>
          <w:rStyle w:val="15"/>
          <w:rFonts w:ascii="Times New Roman" w:hAnsi="Times New Roman" w:cs="Times New Roman"/>
          <w:sz w:val="24"/>
        </w:rPr>
      </w:pPr>
      <w:r>
        <w:rPr>
          <w:rStyle w:val="15"/>
          <w:rFonts w:ascii="Times New Roman" w:hAnsi="Times New Roman" w:cs="Times New Roman"/>
          <w:b/>
          <w:sz w:val="24"/>
        </w:rPr>
        <w:t>Лицам, проходящим спортивную подготовку, не выполнившим</w:t>
      </w:r>
      <w:r>
        <w:rPr>
          <w:rFonts w:ascii="Times New Roman" w:hAnsi="Times New Roman" w:cs="Times New Roman"/>
          <w:b/>
          <w:sz w:val="24"/>
        </w:rPr>
        <w:br w:type="textWrapping"/>
      </w:r>
      <w:r>
        <w:rPr>
          <w:rStyle w:val="15"/>
          <w:rFonts w:ascii="Times New Roman" w:hAnsi="Times New Roman" w:cs="Times New Roman"/>
          <w:b/>
          <w:sz w:val="24"/>
        </w:rPr>
        <w:t xml:space="preserve">предъявляемые </w:t>
      </w:r>
      <w:r>
        <w:rPr>
          <w:rStyle w:val="15"/>
          <w:rFonts w:ascii="Times New Roman" w:hAnsi="Times New Roman" w:cs="Times New Roman"/>
          <w:sz w:val="24"/>
        </w:rPr>
        <w:t>Программой спортивной подготовки требования, может</w:t>
      </w:r>
      <w:r>
        <w:rPr>
          <w:rFonts w:ascii="Times New Roman" w:hAnsi="Times New Roman" w:cs="Times New Roman"/>
          <w:sz w:val="24"/>
        </w:rPr>
        <w:br w:type="textWrapping"/>
      </w:r>
      <w:r>
        <w:rPr>
          <w:rStyle w:val="15"/>
          <w:rFonts w:ascii="Times New Roman" w:hAnsi="Times New Roman" w:cs="Times New Roman"/>
          <w:sz w:val="24"/>
        </w:rPr>
        <w:t>предоставляться возможность продолжить спортивную подготовку на том же этапе</w:t>
      </w:r>
      <w:r>
        <w:rPr>
          <w:rFonts w:ascii="Times New Roman" w:hAnsi="Times New Roman" w:cs="Times New Roman"/>
          <w:sz w:val="24"/>
        </w:rPr>
        <w:t xml:space="preserve"> </w:t>
      </w:r>
      <w:r>
        <w:rPr>
          <w:rStyle w:val="15"/>
          <w:rFonts w:ascii="Times New Roman" w:hAnsi="Times New Roman" w:cs="Times New Roman"/>
          <w:sz w:val="24"/>
        </w:rPr>
        <w:t>спортивной подготовки. Такие лица могут решением тренерского совета</w:t>
      </w:r>
      <w:r>
        <w:rPr>
          <w:rFonts w:ascii="Times New Roman" w:hAnsi="Times New Roman" w:cs="Times New Roman"/>
          <w:sz w:val="24"/>
        </w:rPr>
        <w:t xml:space="preserve"> </w:t>
      </w:r>
      <w:r>
        <w:rPr>
          <w:rStyle w:val="15"/>
          <w:rFonts w:ascii="Times New Roman" w:hAnsi="Times New Roman" w:cs="Times New Roman"/>
          <w:sz w:val="24"/>
        </w:rPr>
        <w:t>продолжать спортивную подготовку повторно, но не более одного раза на данном этапе.</w:t>
      </w:r>
    </w:p>
    <w:p w14:paraId="75B699D3">
      <w:pPr>
        <w:spacing w:after="0" w:line="360" w:lineRule="auto"/>
        <w:ind w:firstLine="709"/>
        <w:contextualSpacing/>
        <w:jc w:val="both"/>
        <w:rPr>
          <w:rFonts w:ascii="Times New Roman" w:hAnsi="Times New Roman" w:cs="Times New Roman"/>
          <w:sz w:val="24"/>
        </w:rPr>
      </w:pPr>
      <w:r>
        <w:rPr>
          <w:rStyle w:val="15"/>
          <w:rFonts w:ascii="Times New Roman" w:hAnsi="Times New Roman" w:cs="Times New Roman"/>
          <w:sz w:val="24"/>
        </w:rPr>
        <w:t>Отдельные лица, проходящие спортивную подготовку, не достигшие</w:t>
      </w:r>
      <w:r>
        <w:rPr>
          <w:rFonts w:ascii="Times New Roman" w:hAnsi="Times New Roman" w:cs="Times New Roman"/>
          <w:sz w:val="24"/>
        </w:rPr>
        <w:br w:type="textWrapping"/>
      </w:r>
      <w:r>
        <w:rPr>
          <w:rStyle w:val="15"/>
          <w:rFonts w:ascii="Times New Roman" w:hAnsi="Times New Roman" w:cs="Times New Roman"/>
          <w:sz w:val="24"/>
        </w:rPr>
        <w:t>установленного возраста для перевода в группу следующего тренировочного года, в исключительных случаях могут быть переведены раньше срока на основании</w:t>
      </w:r>
      <w:r>
        <w:rPr>
          <w:rFonts w:ascii="Times New Roman" w:hAnsi="Times New Roman" w:cs="Times New Roman"/>
          <w:sz w:val="24"/>
        </w:rPr>
        <w:t xml:space="preserve"> </w:t>
      </w:r>
      <w:r>
        <w:rPr>
          <w:rStyle w:val="15"/>
          <w:rFonts w:ascii="Times New Roman" w:hAnsi="Times New Roman" w:cs="Times New Roman"/>
          <w:sz w:val="24"/>
        </w:rPr>
        <w:t>решения тренерского совета при персональном разрешении врача.</w:t>
      </w:r>
    </w:p>
    <w:p w14:paraId="2D7D0161">
      <w:pPr>
        <w:spacing w:after="0" w:line="360" w:lineRule="auto"/>
        <w:ind w:firstLine="709"/>
        <w:contextualSpacing/>
        <w:jc w:val="both"/>
        <w:rPr>
          <w:rStyle w:val="15"/>
          <w:rFonts w:ascii="Times New Roman" w:hAnsi="Times New Roman" w:cs="Times New Roman"/>
          <w:sz w:val="24"/>
        </w:rPr>
      </w:pPr>
      <w:r>
        <w:rPr>
          <w:rStyle w:val="15"/>
          <w:rFonts w:ascii="Times New Roman" w:hAnsi="Times New Roman" w:cs="Times New Roman"/>
          <w:sz w:val="24"/>
        </w:rPr>
        <w:t>Принадлежность лица, проходящего спортивную подготовку, к учреждению</w:t>
      </w:r>
      <w:r>
        <w:rPr>
          <w:rFonts w:ascii="Times New Roman" w:hAnsi="Times New Roman" w:cs="Times New Roman"/>
          <w:sz w:val="24"/>
        </w:rPr>
        <w:t xml:space="preserve"> </w:t>
      </w:r>
      <w:r>
        <w:rPr>
          <w:rStyle w:val="15"/>
          <w:rFonts w:ascii="Times New Roman" w:hAnsi="Times New Roman" w:cs="Times New Roman"/>
          <w:sz w:val="24"/>
        </w:rPr>
        <w:t xml:space="preserve">определяется при наличии приказа о его зачислении в учреждение для прохождения спортивной подготовки на основании государственного задания на оказание услуг по спортивной подготовке. </w:t>
      </w:r>
    </w:p>
    <w:p w14:paraId="1F3A49B1">
      <w:pPr>
        <w:spacing w:after="0" w:line="360" w:lineRule="auto"/>
        <w:ind w:firstLine="709"/>
        <w:contextualSpacing/>
        <w:jc w:val="both"/>
        <w:rPr>
          <w:rFonts w:ascii="Times New Roman" w:hAnsi="Times New Roman" w:cs="Times New Roman"/>
          <w:sz w:val="24"/>
        </w:rPr>
      </w:pPr>
      <w:r>
        <w:rPr>
          <w:rStyle w:val="15"/>
          <w:rFonts w:ascii="Times New Roman" w:hAnsi="Times New Roman" w:cs="Times New Roman"/>
          <w:sz w:val="24"/>
        </w:rPr>
        <w:t>Правила приема, поступающих в учреждение лиц для</w:t>
      </w:r>
      <w:r>
        <w:rPr>
          <w:rFonts w:ascii="Times New Roman" w:hAnsi="Times New Roman" w:cs="Times New Roman"/>
          <w:sz w:val="24"/>
        </w:rPr>
        <w:t xml:space="preserve"> </w:t>
      </w:r>
      <w:r>
        <w:rPr>
          <w:rStyle w:val="15"/>
          <w:rFonts w:ascii="Times New Roman" w:hAnsi="Times New Roman" w:cs="Times New Roman"/>
          <w:sz w:val="24"/>
        </w:rPr>
        <w:t>освоения Программы спортивной подготовки, а также порядок формирования групп</w:t>
      </w:r>
      <w:r>
        <w:rPr>
          <w:rFonts w:ascii="Times New Roman" w:hAnsi="Times New Roman" w:cs="Times New Roman"/>
          <w:sz w:val="24"/>
        </w:rPr>
        <w:br w:type="textWrapping"/>
      </w:r>
      <w:r>
        <w:rPr>
          <w:rStyle w:val="15"/>
          <w:rFonts w:ascii="Times New Roman" w:hAnsi="Times New Roman" w:cs="Times New Roman"/>
          <w:sz w:val="24"/>
        </w:rPr>
        <w:t>спортивной подготовки осуществляется в соответствии с локальным актом</w:t>
      </w:r>
      <w:r>
        <w:rPr>
          <w:rFonts w:ascii="Times New Roman" w:hAnsi="Times New Roman" w:cs="Times New Roman"/>
          <w:sz w:val="24"/>
        </w:rPr>
        <w:br w:type="textWrapping"/>
      </w:r>
      <w:r>
        <w:rPr>
          <w:rStyle w:val="15"/>
          <w:rFonts w:ascii="Times New Roman" w:hAnsi="Times New Roman" w:cs="Times New Roman"/>
          <w:sz w:val="24"/>
        </w:rPr>
        <w:t>учреждения «Порядок приема на обучение по программам спортивной подготовки».</w:t>
      </w:r>
    </w:p>
    <w:p w14:paraId="5C836071">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При комплектовании учебно-тренировочных групп : </w:t>
      </w:r>
    </w:p>
    <w:p w14:paraId="702583E5">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  формируются учебно-тренировочные группы по виду спорта «волейбол» и этапам спортивной подготовки с учетом:</w:t>
      </w:r>
    </w:p>
    <w:p w14:paraId="317C6D28">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возрастных закономерностей, становления спортивного мастерства (выполнения разрядных нормативов);</w:t>
      </w:r>
    </w:p>
    <w:p w14:paraId="61C9269F">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объемов недельной тренировочной нагрузки;</w:t>
      </w:r>
    </w:p>
    <w:p w14:paraId="5470D8D5">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выполнения нормативов по общей и специальной физической подготовке;</w:t>
      </w:r>
    </w:p>
    <w:p w14:paraId="04920904">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спортивных результатов;</w:t>
      </w:r>
    </w:p>
    <w:p w14:paraId="148001C7">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возраста обучающегося;</w:t>
      </w:r>
    </w:p>
    <w:p w14:paraId="6E990BB8">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наличия у обучающегося в установленном законодательством Российской Федерации порядке медицинского заключения о допуске к занятиям видом спорта «волейбол»:</w:t>
      </w:r>
    </w:p>
    <w:p w14:paraId="78F56F33">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 возможен перевод обучающихся из других Организаций.</w:t>
      </w:r>
    </w:p>
    <w:p w14:paraId="4D665333">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 максимальная наполняемость учебно-тренировочных групп на этапах спортивной подготовки не превышает двукратного количества обучающихся.</w:t>
      </w:r>
    </w:p>
    <w:p w14:paraId="539C471E">
      <w:pPr>
        <w:spacing w:line="360" w:lineRule="auto"/>
        <w:contextualSpacing/>
        <w:rPr>
          <w:rFonts w:ascii="Times New Roman" w:hAnsi="Times New Roman" w:cs="Times New Roman"/>
          <w:b/>
          <w:color w:val="000000" w:themeColor="text1"/>
          <w:sz w:val="24"/>
          <w14:textFill>
            <w14:solidFill>
              <w14:schemeClr w14:val="tx1"/>
            </w14:solidFill>
          </w14:textFill>
        </w:rPr>
      </w:pPr>
    </w:p>
    <w:p w14:paraId="336CECFC">
      <w:pPr>
        <w:spacing w:line="360" w:lineRule="auto"/>
        <w:ind w:firstLine="709"/>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 xml:space="preserve">2.2. Объем дополнительной образовательной программы спортивной подготовки </w:t>
      </w:r>
      <w:r>
        <w:rPr>
          <w:rFonts w:ascii="Times New Roman" w:hAnsi="Times New Roman" w:cs="Times New Roman"/>
          <w:color w:val="000000" w:themeColor="text1"/>
          <w:sz w:val="28"/>
          <w14:textFill>
            <w14:solidFill>
              <w14:schemeClr w14:val="tx1"/>
            </w14:solidFill>
          </w14:textFill>
        </w:rPr>
        <w:t>(приложение № 2 к ФССП).</w:t>
      </w:r>
    </w:p>
    <w:p w14:paraId="71CC737C">
      <w:pPr>
        <w:spacing w:line="360" w:lineRule="auto"/>
        <w:ind w:firstLine="709"/>
        <w:contextualSpacing/>
        <w:jc w:val="right"/>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Таблица 3</w:t>
      </w:r>
    </w:p>
    <w:p w14:paraId="70AB0CD0">
      <w:pPr>
        <w:spacing w:line="360" w:lineRule="auto"/>
        <w:ind w:firstLine="709"/>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Объём Программы</w:t>
      </w:r>
    </w:p>
    <w:tbl>
      <w:tblPr>
        <w:tblStyle w:val="4"/>
        <w:tblW w:w="10628" w:type="dxa"/>
        <w:tblInd w:w="-8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552"/>
        <w:gridCol w:w="1843"/>
        <w:gridCol w:w="1843"/>
        <w:gridCol w:w="2126"/>
        <w:gridCol w:w="2264"/>
      </w:tblGrid>
      <w:tr w14:paraId="3718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552" w:type="dxa"/>
            <w:vMerge w:val="restart"/>
            <w:shd w:val="clear" w:color="auto" w:fill="FFFFFF"/>
          </w:tcPr>
          <w:p w14:paraId="5AAF2A04">
            <w:pPr>
              <w:spacing w:after="0" w:line="240" w:lineRule="auto"/>
              <w:jc w:val="center"/>
              <w:rPr>
                <w:rFonts w:ascii="Times New Roman" w:hAnsi="Times New Roman" w:eastAsia="Times New Roman" w:cs="Times New Roman"/>
                <w:b/>
                <w:bCs/>
                <w:sz w:val="24"/>
              </w:rPr>
            </w:pPr>
            <w:r>
              <w:rPr>
                <w:rFonts w:ascii="Times New Roman" w:hAnsi="Times New Roman" w:eastAsia="Times New Roman" w:cs="Times New Roman"/>
                <w:b/>
                <w:bCs/>
                <w:sz w:val="24"/>
              </w:rPr>
              <w:t>Этапный норматив</w:t>
            </w:r>
          </w:p>
          <w:p w14:paraId="2F5915AB">
            <w:pPr>
              <w:spacing w:after="0" w:line="240" w:lineRule="auto"/>
              <w:rPr>
                <w:rFonts w:ascii="Times New Roman" w:hAnsi="Times New Roman" w:eastAsia="Times New Roman" w:cs="Times New Roman"/>
                <w:b/>
                <w:bCs/>
                <w:sz w:val="24"/>
              </w:rPr>
            </w:pPr>
          </w:p>
          <w:p w14:paraId="3CEC50BD">
            <w:pPr>
              <w:spacing w:after="0" w:line="240" w:lineRule="auto"/>
              <w:rPr>
                <w:rFonts w:ascii="Times New Roman" w:hAnsi="Times New Roman" w:eastAsia="Times New Roman" w:cs="Times New Roman"/>
                <w:b/>
                <w:bCs/>
                <w:sz w:val="24"/>
              </w:rPr>
            </w:pPr>
          </w:p>
        </w:tc>
        <w:tc>
          <w:tcPr>
            <w:tcW w:w="8076" w:type="dxa"/>
            <w:gridSpan w:val="4"/>
            <w:shd w:val="clear" w:color="auto" w:fill="FFFFFF"/>
          </w:tcPr>
          <w:p w14:paraId="0FD2ABD6">
            <w:pPr>
              <w:spacing w:after="0" w:line="240" w:lineRule="auto"/>
              <w:jc w:val="center"/>
              <w:rPr>
                <w:rFonts w:ascii="Times New Roman" w:hAnsi="Times New Roman" w:eastAsia="Times New Roman" w:cs="Times New Roman"/>
                <w:b/>
                <w:bCs/>
                <w:sz w:val="24"/>
              </w:rPr>
            </w:pPr>
            <w:r>
              <w:rPr>
                <w:rFonts w:ascii="Times New Roman" w:hAnsi="Times New Roman" w:eastAsia="Times New Roman" w:cs="Times New Roman"/>
                <w:b/>
                <w:bCs/>
                <w:sz w:val="24"/>
              </w:rPr>
              <w:t>Этапы и годы спортивной подготовки</w:t>
            </w:r>
          </w:p>
        </w:tc>
      </w:tr>
      <w:tr w14:paraId="74EF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552" w:type="dxa"/>
            <w:vMerge w:val="continue"/>
            <w:shd w:val="clear" w:color="auto" w:fill="FFFFFF"/>
            <w:vAlign w:val="center"/>
          </w:tcPr>
          <w:p w14:paraId="181890E4">
            <w:pPr>
              <w:spacing w:after="0" w:line="240" w:lineRule="auto"/>
              <w:rPr>
                <w:rFonts w:ascii="Times New Roman" w:hAnsi="Times New Roman" w:eastAsia="Times New Roman" w:cs="Times New Roman"/>
                <w:b/>
                <w:bCs/>
                <w:sz w:val="24"/>
              </w:rPr>
            </w:pPr>
          </w:p>
        </w:tc>
        <w:tc>
          <w:tcPr>
            <w:tcW w:w="3686" w:type="dxa"/>
            <w:gridSpan w:val="2"/>
            <w:shd w:val="clear" w:color="auto" w:fill="FFFFFF"/>
          </w:tcPr>
          <w:p w14:paraId="6DA95303">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Этап начальной подготовки</w:t>
            </w:r>
          </w:p>
          <w:p w14:paraId="34252A1E">
            <w:pPr>
              <w:spacing w:after="0" w:line="240" w:lineRule="auto"/>
              <w:jc w:val="center"/>
              <w:rPr>
                <w:rFonts w:ascii="Times New Roman" w:hAnsi="Times New Roman" w:eastAsia="Times New Roman" w:cs="Times New Roman"/>
                <w:b/>
                <w:sz w:val="24"/>
              </w:rPr>
            </w:pPr>
          </w:p>
          <w:p w14:paraId="286ECE56">
            <w:pPr>
              <w:spacing w:after="0" w:line="240" w:lineRule="auto"/>
              <w:jc w:val="center"/>
              <w:rPr>
                <w:rFonts w:ascii="Times New Roman" w:hAnsi="Times New Roman" w:eastAsia="Times New Roman" w:cs="Times New Roman"/>
                <w:b/>
                <w:sz w:val="24"/>
              </w:rPr>
            </w:pPr>
          </w:p>
        </w:tc>
        <w:tc>
          <w:tcPr>
            <w:tcW w:w="4390" w:type="dxa"/>
            <w:gridSpan w:val="2"/>
            <w:shd w:val="clear" w:color="auto" w:fill="FFFFFF"/>
          </w:tcPr>
          <w:p w14:paraId="2102AADF">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 xml:space="preserve">Учебно-тренировочный этап </w:t>
            </w:r>
          </w:p>
          <w:p w14:paraId="428312A4">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(этап спортивной специализации)</w:t>
            </w:r>
          </w:p>
        </w:tc>
      </w:tr>
      <w:tr w14:paraId="6346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84" w:hRule="atLeast"/>
        </w:trPr>
        <w:tc>
          <w:tcPr>
            <w:tcW w:w="2552" w:type="dxa"/>
            <w:vMerge w:val="continue"/>
            <w:shd w:val="clear" w:color="auto" w:fill="FFFFFF"/>
            <w:vAlign w:val="center"/>
          </w:tcPr>
          <w:p w14:paraId="2D32218F">
            <w:pPr>
              <w:spacing w:after="0" w:line="240" w:lineRule="auto"/>
              <w:rPr>
                <w:rFonts w:ascii="Times New Roman" w:hAnsi="Times New Roman" w:eastAsia="Times New Roman" w:cs="Times New Roman"/>
                <w:b/>
                <w:bCs/>
                <w:sz w:val="24"/>
              </w:rPr>
            </w:pPr>
          </w:p>
        </w:tc>
        <w:tc>
          <w:tcPr>
            <w:tcW w:w="1843" w:type="dxa"/>
            <w:shd w:val="clear" w:color="auto" w:fill="FFFFFF"/>
          </w:tcPr>
          <w:p w14:paraId="025E7F76">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ГНП-1</w:t>
            </w:r>
          </w:p>
        </w:tc>
        <w:tc>
          <w:tcPr>
            <w:tcW w:w="1843" w:type="dxa"/>
            <w:shd w:val="clear" w:color="auto" w:fill="FFFFFF"/>
          </w:tcPr>
          <w:p w14:paraId="1FABAAF3">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ГНП</w:t>
            </w:r>
          </w:p>
          <w:p w14:paraId="43082B4F">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2-3</w:t>
            </w:r>
          </w:p>
        </w:tc>
        <w:tc>
          <w:tcPr>
            <w:tcW w:w="2126" w:type="dxa"/>
            <w:shd w:val="clear" w:color="auto" w:fill="FFFFFF"/>
          </w:tcPr>
          <w:p w14:paraId="7AD42FE1">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УТГ 1-3</w:t>
            </w:r>
          </w:p>
        </w:tc>
        <w:tc>
          <w:tcPr>
            <w:tcW w:w="2264" w:type="dxa"/>
            <w:shd w:val="clear" w:color="auto" w:fill="FFFFFF"/>
          </w:tcPr>
          <w:p w14:paraId="1859A2DB">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УТГ 4-5</w:t>
            </w:r>
          </w:p>
        </w:tc>
      </w:tr>
      <w:tr w14:paraId="1611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552" w:type="dxa"/>
            <w:shd w:val="clear" w:color="auto" w:fill="FFFFFF"/>
          </w:tcPr>
          <w:p w14:paraId="17939828">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Продолжительность одного УТЗ</w:t>
            </w:r>
          </w:p>
        </w:tc>
        <w:tc>
          <w:tcPr>
            <w:tcW w:w="1843" w:type="dxa"/>
            <w:shd w:val="clear" w:color="auto" w:fill="FFFFFF"/>
          </w:tcPr>
          <w:p w14:paraId="3909A9BE">
            <w:pPr>
              <w:jc w:val="center"/>
              <w:rPr>
                <w:rFonts w:ascii="Times New Roman" w:hAnsi="Times New Roman" w:eastAsia="Times New Roman" w:cs="Times New Roman"/>
                <w:sz w:val="24"/>
              </w:rPr>
            </w:pPr>
            <w:r>
              <w:rPr>
                <w:rFonts w:ascii="Times New Roman" w:hAnsi="Times New Roman" w:eastAsia="Times New Roman" w:cs="Times New Roman"/>
                <w:sz w:val="24"/>
              </w:rPr>
              <w:t>1,5-2</w:t>
            </w:r>
          </w:p>
        </w:tc>
        <w:tc>
          <w:tcPr>
            <w:tcW w:w="1843" w:type="dxa"/>
            <w:shd w:val="clear" w:color="auto" w:fill="FFFFFF"/>
          </w:tcPr>
          <w:p w14:paraId="6568C35D">
            <w:pPr>
              <w:jc w:val="center"/>
              <w:rPr>
                <w:rFonts w:ascii="Times New Roman" w:hAnsi="Times New Roman" w:eastAsia="Times New Roman" w:cs="Times New Roman"/>
                <w:sz w:val="24"/>
              </w:rPr>
            </w:pPr>
            <w:r>
              <w:rPr>
                <w:rFonts w:ascii="Times New Roman" w:hAnsi="Times New Roman" w:eastAsia="Times New Roman" w:cs="Times New Roman"/>
                <w:sz w:val="24"/>
              </w:rPr>
              <w:t>2</w:t>
            </w:r>
          </w:p>
        </w:tc>
        <w:tc>
          <w:tcPr>
            <w:tcW w:w="2126" w:type="dxa"/>
            <w:shd w:val="clear" w:color="auto" w:fill="FFFFFF"/>
          </w:tcPr>
          <w:p w14:paraId="402173F4">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2-3</w:t>
            </w:r>
          </w:p>
        </w:tc>
        <w:tc>
          <w:tcPr>
            <w:tcW w:w="2264" w:type="dxa"/>
            <w:shd w:val="clear" w:color="auto" w:fill="FFFFFF"/>
          </w:tcPr>
          <w:p w14:paraId="42EE3D3F">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3</w:t>
            </w:r>
          </w:p>
        </w:tc>
      </w:tr>
      <w:tr w14:paraId="11A8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552" w:type="dxa"/>
            <w:shd w:val="clear" w:color="auto" w:fill="FFFFFF"/>
          </w:tcPr>
          <w:p w14:paraId="62000697">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Количество часов в неделю</w:t>
            </w:r>
          </w:p>
        </w:tc>
        <w:tc>
          <w:tcPr>
            <w:tcW w:w="1843" w:type="dxa"/>
            <w:shd w:val="clear" w:color="auto" w:fill="FFFFFF"/>
          </w:tcPr>
          <w:p w14:paraId="55050D0F">
            <w:pPr>
              <w:jc w:val="center"/>
              <w:rPr>
                <w:rFonts w:ascii="Times New Roman" w:hAnsi="Times New Roman" w:eastAsia="Times New Roman" w:cs="Times New Roman"/>
                <w:sz w:val="24"/>
              </w:rPr>
            </w:pPr>
            <w:r>
              <w:rPr>
                <w:rFonts w:ascii="Times New Roman" w:hAnsi="Times New Roman" w:eastAsia="Times New Roman" w:cs="Times New Roman"/>
                <w:sz w:val="24"/>
              </w:rPr>
              <w:t>4,5-6</w:t>
            </w:r>
          </w:p>
        </w:tc>
        <w:tc>
          <w:tcPr>
            <w:tcW w:w="1843" w:type="dxa"/>
            <w:shd w:val="clear" w:color="auto" w:fill="FFFFFF"/>
          </w:tcPr>
          <w:p w14:paraId="79AED304">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6-8</w:t>
            </w:r>
          </w:p>
        </w:tc>
        <w:tc>
          <w:tcPr>
            <w:tcW w:w="2126" w:type="dxa"/>
            <w:shd w:val="clear" w:color="auto" w:fill="FFFFFF"/>
          </w:tcPr>
          <w:p w14:paraId="2109FB2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10-12</w:t>
            </w:r>
          </w:p>
        </w:tc>
        <w:tc>
          <w:tcPr>
            <w:tcW w:w="2264" w:type="dxa"/>
            <w:shd w:val="clear" w:color="auto" w:fill="FFFFFF"/>
          </w:tcPr>
          <w:p w14:paraId="13F80862">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12-14-18</w:t>
            </w:r>
          </w:p>
        </w:tc>
      </w:tr>
      <w:tr w14:paraId="73C9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20" w:hRule="atLeast"/>
        </w:trPr>
        <w:tc>
          <w:tcPr>
            <w:tcW w:w="2552" w:type="dxa"/>
            <w:shd w:val="clear" w:color="auto" w:fill="FFFFFF"/>
          </w:tcPr>
          <w:p w14:paraId="0AB9FA3C">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Общее количество</w:t>
            </w:r>
          </w:p>
          <w:p w14:paraId="7F1B2758">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часов в год</w:t>
            </w:r>
          </w:p>
        </w:tc>
        <w:tc>
          <w:tcPr>
            <w:tcW w:w="1843" w:type="dxa"/>
            <w:shd w:val="clear" w:color="auto" w:fill="FFFFFF"/>
          </w:tcPr>
          <w:p w14:paraId="0557203C">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234-312</w:t>
            </w:r>
          </w:p>
        </w:tc>
        <w:tc>
          <w:tcPr>
            <w:tcW w:w="1843" w:type="dxa"/>
            <w:shd w:val="clear" w:color="auto" w:fill="FFFFFF"/>
          </w:tcPr>
          <w:p w14:paraId="7394D468">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312-416</w:t>
            </w:r>
          </w:p>
          <w:p w14:paraId="7A34C407">
            <w:pPr>
              <w:spacing w:after="0" w:line="240" w:lineRule="auto"/>
              <w:jc w:val="center"/>
              <w:rPr>
                <w:rFonts w:ascii="Times New Roman" w:hAnsi="Times New Roman" w:eastAsia="Times New Roman" w:cs="Times New Roman"/>
                <w:sz w:val="24"/>
              </w:rPr>
            </w:pPr>
          </w:p>
          <w:p w14:paraId="7AAF2A25">
            <w:pPr>
              <w:spacing w:after="0" w:line="240" w:lineRule="auto"/>
              <w:rPr>
                <w:rFonts w:ascii="Times New Roman" w:hAnsi="Times New Roman" w:eastAsia="Times New Roman" w:cs="Times New Roman"/>
                <w:sz w:val="24"/>
              </w:rPr>
            </w:pPr>
          </w:p>
        </w:tc>
        <w:tc>
          <w:tcPr>
            <w:tcW w:w="2126" w:type="dxa"/>
            <w:shd w:val="clear" w:color="auto" w:fill="FFFFFF"/>
          </w:tcPr>
          <w:p w14:paraId="5C98AF53">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520-624</w:t>
            </w:r>
          </w:p>
        </w:tc>
        <w:tc>
          <w:tcPr>
            <w:tcW w:w="2264" w:type="dxa"/>
            <w:shd w:val="clear" w:color="auto" w:fill="FFFFFF"/>
          </w:tcPr>
          <w:p w14:paraId="6B9C9572">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624-728-936</w:t>
            </w:r>
          </w:p>
        </w:tc>
      </w:tr>
    </w:tbl>
    <w:p w14:paraId="108E9ED2">
      <w:pPr>
        <w:spacing w:line="360" w:lineRule="auto"/>
        <w:ind w:firstLine="709"/>
        <w:contextualSpacing/>
        <w:jc w:val="both"/>
        <w:rPr>
          <w:rFonts w:ascii="Times New Roman" w:hAnsi="Times New Roman" w:cs="Times New Roman"/>
          <w:b/>
          <w:i/>
          <w:color w:val="000000" w:themeColor="text1"/>
          <w:sz w:val="24"/>
          <w14:textFill>
            <w14:solidFill>
              <w14:schemeClr w14:val="tx1"/>
            </w14:solidFill>
          </w14:textFill>
        </w:rPr>
      </w:pPr>
    </w:p>
    <w:p w14:paraId="53D4EF58">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В зависимости от специфики вида спорта и периода подготовки (переходный, подготовительный, соревновательный), начиная с учебно-тренировочного этапа (этапа спортивной специализации), недельная учебно-тренировочная нагрузка может увеличиваться или уменьшаться в пределах годового учебно-тренировочного плана, определённого для данного  этапа спортивной подготовки. </w:t>
      </w:r>
    </w:p>
    <w:p w14:paraId="64EC2A86">
      <w:pPr>
        <w:ind w:firstLine="709"/>
        <w:contextualSpacing/>
        <w:jc w:val="center"/>
        <w:rPr>
          <w:rFonts w:ascii="Times New Roman" w:hAnsi="Times New Roman" w:cs="Times New Roman"/>
          <w:b/>
          <w:color w:val="000000" w:themeColor="text1"/>
          <w:sz w:val="24"/>
          <w14:textFill>
            <w14:solidFill>
              <w14:schemeClr w14:val="tx1"/>
            </w14:solidFill>
          </w14:textFill>
        </w:rPr>
      </w:pPr>
    </w:p>
    <w:p w14:paraId="7D1E737A">
      <w:pPr>
        <w:ind w:firstLine="709"/>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2.3. Виды (формы) обучения, применяющиеся при реализации дополнительной образовательной программы спортивной подготовки</w:t>
      </w:r>
    </w:p>
    <w:p w14:paraId="6ED3F82B">
      <w:pPr>
        <w:ind w:firstLine="709"/>
        <w:contextualSpacing/>
        <w:jc w:val="both"/>
        <w:rPr>
          <w:rStyle w:val="15"/>
          <w:rFonts w:ascii="Times New Roman" w:hAnsi="Times New Roman" w:cs="Times New Roman"/>
          <w:sz w:val="24"/>
        </w:rPr>
      </w:pPr>
    </w:p>
    <w:p w14:paraId="71F67829">
      <w:pPr>
        <w:ind w:firstLine="709"/>
        <w:contextualSpacing/>
        <w:jc w:val="both"/>
        <w:rPr>
          <w:rStyle w:val="15"/>
          <w:rFonts w:ascii="Times New Roman" w:hAnsi="Times New Roman" w:cs="Times New Roman"/>
          <w:b/>
          <w:sz w:val="24"/>
        </w:rPr>
      </w:pPr>
      <w:r>
        <w:rPr>
          <w:rStyle w:val="15"/>
          <w:rFonts w:ascii="Times New Roman" w:hAnsi="Times New Roman" w:cs="Times New Roman"/>
          <w:sz w:val="24"/>
        </w:rPr>
        <w:t>Основными формами осуществления спортивной подготовки являются:</w:t>
      </w:r>
      <w:r>
        <w:rPr>
          <w:rFonts w:ascii="Times New Roman" w:hAnsi="Times New Roman" w:cs="Times New Roman"/>
          <w:sz w:val="24"/>
        </w:rPr>
        <w:br w:type="textWrapping"/>
      </w:r>
      <w:r>
        <w:rPr>
          <w:rStyle w:val="15"/>
          <w:rFonts w:ascii="Times New Roman" w:hAnsi="Times New Roman" w:cs="Times New Roman"/>
          <w:b/>
          <w:sz w:val="24"/>
        </w:rPr>
        <w:t>- Учебно-тренировочные занятия:</w:t>
      </w:r>
    </w:p>
    <w:p w14:paraId="3A7E974C">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Учебно-тренировочные занятия проводятся со сформированной учебно-тренировочной группой (подгруппой).</w:t>
      </w:r>
    </w:p>
    <w:p w14:paraId="2EBBEC5B">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Для реализации Программы применяются групповые, индивидуальные, смешанные и иные виды (формы) учебно-тренировочных занятий, в том числе с использованием дистанционных технологий.</w:t>
      </w:r>
    </w:p>
    <w:p w14:paraId="6EFC5A84">
      <w:pPr>
        <w:ind w:firstLine="709"/>
        <w:contextualSpacing/>
        <w:jc w:val="both"/>
        <w:rPr>
          <w:rFonts w:ascii="Times New Roman" w:hAnsi="Times New Roman" w:cs="Times New Roman"/>
          <w:sz w:val="24"/>
        </w:rPr>
      </w:pPr>
      <w:r>
        <w:rPr>
          <w:rStyle w:val="15"/>
          <w:rFonts w:ascii="Times New Roman" w:hAnsi="Times New Roman" w:cs="Times New Roman"/>
          <w:sz w:val="24"/>
        </w:rPr>
        <w:t>Продолжительность одного учебно-тренировочного занятия при реализации</w:t>
      </w:r>
      <w:r>
        <w:rPr>
          <w:rFonts w:ascii="Times New Roman" w:hAnsi="Times New Roman" w:cs="Times New Roman"/>
          <w:sz w:val="24"/>
        </w:rPr>
        <w:t xml:space="preserve"> </w:t>
      </w:r>
    </w:p>
    <w:p w14:paraId="1C8BFDD5">
      <w:pPr>
        <w:contextualSpacing/>
        <w:jc w:val="both"/>
        <w:rPr>
          <w:rStyle w:val="15"/>
          <w:rFonts w:ascii="Times New Roman" w:hAnsi="Times New Roman" w:cs="Times New Roman"/>
          <w:b/>
          <w:sz w:val="24"/>
          <w:u w:val="single"/>
        </w:rPr>
      </w:pPr>
      <w:r>
        <w:rPr>
          <w:rStyle w:val="15"/>
          <w:rFonts w:ascii="Times New Roman" w:hAnsi="Times New Roman" w:cs="Times New Roman"/>
          <w:sz w:val="24"/>
        </w:rPr>
        <w:t xml:space="preserve">Программы </w:t>
      </w:r>
      <w:r>
        <w:rPr>
          <w:rStyle w:val="15"/>
          <w:rFonts w:ascii="Times New Roman" w:hAnsi="Times New Roman" w:cs="Times New Roman"/>
          <w:b/>
          <w:sz w:val="24"/>
          <w:u w:val="single"/>
        </w:rPr>
        <w:t>устанавливается в астрономических часах и не</w:t>
      </w:r>
      <w:r>
        <w:rPr>
          <w:rStyle w:val="15"/>
          <w:rFonts w:ascii="Times New Roman" w:hAnsi="Times New Roman" w:cs="Times New Roman"/>
          <w:sz w:val="24"/>
          <w:u w:val="single"/>
        </w:rPr>
        <w:t xml:space="preserve"> </w:t>
      </w:r>
      <w:r>
        <w:rPr>
          <w:rStyle w:val="15"/>
          <w:rFonts w:ascii="Times New Roman" w:hAnsi="Times New Roman" w:cs="Times New Roman"/>
          <w:b/>
          <w:sz w:val="24"/>
          <w:u w:val="single"/>
        </w:rPr>
        <w:t>должна превышать:</w:t>
      </w:r>
    </w:p>
    <w:p w14:paraId="32999984">
      <w:pPr>
        <w:ind w:firstLine="709"/>
        <w:contextualSpacing/>
        <w:jc w:val="both"/>
        <w:rPr>
          <w:rStyle w:val="15"/>
          <w:rFonts w:ascii="Times New Roman" w:hAnsi="Times New Roman" w:cs="Times New Roman"/>
          <w:b/>
          <w:sz w:val="24"/>
          <w:u w:val="single"/>
        </w:rPr>
      </w:pPr>
    </w:p>
    <w:p w14:paraId="74F1AB62">
      <w:pPr>
        <w:ind w:firstLine="709"/>
        <w:contextualSpacing/>
        <w:jc w:val="both"/>
        <w:rPr>
          <w:rStyle w:val="15"/>
          <w:rFonts w:ascii="Times New Roman" w:hAnsi="Times New Roman" w:cs="Times New Roman"/>
          <w:b/>
          <w:sz w:val="24"/>
          <w:u w:val="single"/>
        </w:rPr>
      </w:pPr>
      <w:r>
        <w:rPr>
          <w:rStyle w:val="15"/>
          <w:rFonts w:ascii="Times New Roman" w:hAnsi="Times New Roman" w:cs="Times New Roman"/>
          <w:b/>
          <w:sz w:val="24"/>
          <w:u w:val="single"/>
        </w:rPr>
        <w:t>-  на этапе начальной подготовки (НП)  –  2 часов;</w:t>
      </w:r>
    </w:p>
    <w:p w14:paraId="19308D55">
      <w:pPr>
        <w:ind w:firstLine="709"/>
        <w:contextualSpacing/>
        <w:jc w:val="both"/>
        <w:rPr>
          <w:rStyle w:val="15"/>
          <w:rFonts w:ascii="Times New Roman" w:hAnsi="Times New Roman" w:cs="Times New Roman"/>
          <w:b/>
          <w:sz w:val="24"/>
          <w:u w:val="single"/>
        </w:rPr>
      </w:pPr>
    </w:p>
    <w:p w14:paraId="3B8AA110">
      <w:pPr>
        <w:ind w:firstLine="709"/>
        <w:contextualSpacing/>
        <w:jc w:val="both"/>
        <w:rPr>
          <w:rStyle w:val="15"/>
          <w:rFonts w:ascii="Times New Roman" w:hAnsi="Times New Roman" w:cs="Times New Roman"/>
          <w:b/>
          <w:sz w:val="24"/>
          <w:u w:val="single"/>
        </w:rPr>
      </w:pPr>
      <w:r>
        <w:rPr>
          <w:rStyle w:val="15"/>
          <w:rFonts w:ascii="Times New Roman" w:hAnsi="Times New Roman" w:cs="Times New Roman"/>
          <w:b/>
          <w:sz w:val="24"/>
          <w:u w:val="single"/>
        </w:rPr>
        <w:t>- на учебно-тренировочном этапе (УТ)   -  3 часов.</w:t>
      </w:r>
    </w:p>
    <w:p w14:paraId="7DA47992">
      <w:pPr>
        <w:ind w:firstLine="709"/>
        <w:contextualSpacing/>
        <w:jc w:val="both"/>
        <w:rPr>
          <w:rStyle w:val="15"/>
          <w:rFonts w:ascii="Times New Roman" w:hAnsi="Times New Roman" w:cs="Times New Roman"/>
          <w:sz w:val="24"/>
        </w:rPr>
      </w:pPr>
    </w:p>
    <w:p w14:paraId="2F21E6AB">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В часовой объем учебно-тренировочного занятия входят теоретические, практические,</w:t>
      </w:r>
      <w:r>
        <w:rPr>
          <w:rFonts w:ascii="Times New Roman" w:hAnsi="Times New Roman" w:cs="Times New Roman"/>
          <w:sz w:val="24"/>
        </w:rPr>
        <w:t xml:space="preserve"> </w:t>
      </w:r>
      <w:r>
        <w:rPr>
          <w:rStyle w:val="15"/>
          <w:rFonts w:ascii="Times New Roman" w:hAnsi="Times New Roman" w:cs="Times New Roman"/>
          <w:sz w:val="24"/>
        </w:rPr>
        <w:t>восстановительные, медико-биологические мероприятия, инструкторская и судейская практика.</w:t>
      </w:r>
    </w:p>
    <w:p w14:paraId="0FAEE928">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Занятия начинаются не ранее 8:00 часов утра и заканчиваются не позднее 20:00 часов.</w:t>
      </w:r>
    </w:p>
    <w:p w14:paraId="43293DE6">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Для обучающихся в возрасте 16-18 лет допускается окончание занятий в 21:00 часов.</w:t>
      </w:r>
    </w:p>
    <w:p w14:paraId="3137E6C8">
      <w:pPr>
        <w:ind w:firstLine="709"/>
        <w:contextualSpacing/>
        <w:jc w:val="both"/>
        <w:rPr>
          <w:rFonts w:ascii="Times New Roman" w:hAnsi="Times New Roman" w:cs="Times New Roman"/>
          <w:sz w:val="24"/>
        </w:rPr>
      </w:pPr>
      <w:r>
        <w:rPr>
          <w:rStyle w:val="15"/>
          <w:rFonts w:ascii="Times New Roman" w:hAnsi="Times New Roman" w:cs="Times New Roman"/>
          <w:sz w:val="24"/>
        </w:rPr>
        <w:t>Для обеспечения непрерывности учебно-тренировочного процесса в МАУ ДО «Спортивная школа Александровского района</w:t>
      </w:r>
      <w:r>
        <w:rPr>
          <w:rFonts w:ascii="Times New Roman" w:hAnsi="Times New Roman" w:cs="Times New Roman"/>
          <w:sz w:val="24"/>
        </w:rPr>
        <w:t>:</w:t>
      </w:r>
    </w:p>
    <w:p w14:paraId="75BE27C9">
      <w:pPr>
        <w:ind w:firstLine="709"/>
        <w:contextualSpacing/>
        <w:jc w:val="both"/>
        <w:rPr>
          <w:rFonts w:ascii="Times New Roman" w:hAnsi="Times New Roman" w:cs="Times New Roman"/>
          <w:sz w:val="24"/>
        </w:rPr>
      </w:pPr>
      <w:r>
        <w:rPr>
          <w:rFonts w:ascii="Times New Roman" w:hAnsi="Times New Roman" w:cs="Times New Roman"/>
          <w:sz w:val="24"/>
        </w:rPr>
        <w:t xml:space="preserve">1) объединяются (при необходимости) на временной основе учебно-тренировочные группы для проведения учебно-тренировочных занятий в связи с выездом тренера-преподавателя на спортивные соревнования, учебно-тренировочные мероприятии (сборы), его временной нетрудоспособности, болезнью, отпуском; </w:t>
      </w:r>
    </w:p>
    <w:p w14:paraId="307A7C3C">
      <w:pPr>
        <w:ind w:firstLine="709"/>
        <w:contextualSpacing/>
        <w:jc w:val="both"/>
        <w:rPr>
          <w:rFonts w:ascii="Times New Roman" w:hAnsi="Times New Roman" w:cs="Times New Roman"/>
          <w:sz w:val="24"/>
        </w:rPr>
      </w:pPr>
      <w:r>
        <w:rPr>
          <w:rFonts w:ascii="Times New Roman" w:hAnsi="Times New Roman" w:cs="Times New Roman"/>
          <w:sz w:val="24"/>
        </w:rPr>
        <w:t>2) проводятся (при необходимости) учебно-тренировочные занятия одновременно с обучающимися из разных учебно-тренировочных групп при соблюдении следующих условий:</w:t>
      </w:r>
    </w:p>
    <w:p w14:paraId="23E2E3FA">
      <w:pPr>
        <w:ind w:firstLine="709"/>
        <w:contextualSpacing/>
        <w:jc w:val="both"/>
        <w:rPr>
          <w:rFonts w:ascii="Times New Roman" w:hAnsi="Times New Roman" w:cs="Times New Roman"/>
          <w:sz w:val="24"/>
        </w:rPr>
      </w:pPr>
      <w:r>
        <w:rPr>
          <w:rFonts w:ascii="Times New Roman" w:hAnsi="Times New Roman" w:cs="Times New Roman"/>
          <w:sz w:val="24"/>
        </w:rPr>
        <w:t>- не превышения разницы в уровне подготовки обучающихся двух спортивных разрядов и (или) спортивных званий;</w:t>
      </w:r>
    </w:p>
    <w:p w14:paraId="4C75C3CE">
      <w:pPr>
        <w:ind w:firstLine="709"/>
        <w:contextualSpacing/>
        <w:jc w:val="both"/>
        <w:rPr>
          <w:rFonts w:ascii="Times New Roman" w:hAnsi="Times New Roman" w:cs="Times New Roman"/>
          <w:sz w:val="24"/>
        </w:rPr>
      </w:pPr>
      <w:r>
        <w:rPr>
          <w:rFonts w:ascii="Times New Roman" w:hAnsi="Times New Roman" w:cs="Times New Roman"/>
          <w:sz w:val="24"/>
        </w:rPr>
        <w:t>- не превышения единовременной пропускной способности спортивного сооружения;</w:t>
      </w:r>
    </w:p>
    <w:p w14:paraId="5238A36C">
      <w:pPr>
        <w:ind w:firstLine="709"/>
        <w:contextualSpacing/>
        <w:jc w:val="both"/>
        <w:rPr>
          <w:rFonts w:ascii="Times New Roman" w:hAnsi="Times New Roman" w:cs="Times New Roman"/>
          <w:sz w:val="24"/>
        </w:rPr>
      </w:pPr>
      <w:r>
        <w:rPr>
          <w:rFonts w:ascii="Times New Roman" w:hAnsi="Times New Roman" w:cs="Times New Roman"/>
          <w:sz w:val="24"/>
        </w:rPr>
        <w:t>- обеспечения требований по соблюдению техники безопасности.</w:t>
      </w:r>
    </w:p>
    <w:p w14:paraId="73E0B0E3">
      <w:pPr>
        <w:ind w:firstLine="709"/>
        <w:contextualSpacing/>
        <w:jc w:val="both"/>
        <w:rPr>
          <w:rStyle w:val="15"/>
          <w:rFonts w:ascii="Times New Roman" w:hAnsi="Times New Roman" w:cs="Times New Roman"/>
          <w:b/>
          <w:sz w:val="24"/>
        </w:rPr>
      </w:pPr>
      <w:r>
        <w:rPr>
          <w:rStyle w:val="15"/>
          <w:rFonts w:ascii="Times New Roman" w:hAnsi="Times New Roman" w:cs="Times New Roman"/>
          <w:b/>
          <w:sz w:val="24"/>
        </w:rPr>
        <w:t>- Учебно-тренировочные мероприятия:</w:t>
      </w:r>
    </w:p>
    <w:p w14:paraId="1F4B227A">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Учебно-тренировочные мероприятия - мероприятия, включающие в себя теоретическую и организационную части, и другие мероприятия по подготовке к спортивным соревнованиям.</w:t>
      </w:r>
    </w:p>
    <w:p w14:paraId="0AD0002B">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Учебно-тренировочные  мероприятия (сборы) проводятся МАУ ДО «Спортивная школа Александровского района Оренбургской области» в целях качественной подготовки обучающихся и повышения их спортивного мастерства. Направленность, содержание и продолжительность учебно-тренировочных мероприятий (сборов) определяется в зависимости от уровня подготовленности обучающихся, задач и ранга предстоящих или прошедших спортивных соревнований с учетом классификации учебно-тренировочных мероприятий (сборов).</w:t>
      </w:r>
    </w:p>
    <w:p w14:paraId="625983D5">
      <w:pPr>
        <w:ind w:firstLine="709"/>
        <w:contextualSpacing/>
        <w:jc w:val="both"/>
        <w:rPr>
          <w:rStyle w:val="15"/>
          <w:rFonts w:ascii="Times New Roman" w:hAnsi="Times New Roman" w:cs="Times New Roman"/>
          <w:sz w:val="24"/>
        </w:rPr>
      </w:pPr>
      <w:r>
        <w:rPr>
          <w:rStyle w:val="15"/>
          <w:rFonts w:ascii="Times New Roman" w:hAnsi="Times New Roman" w:cs="Times New Roman"/>
          <w:sz w:val="24"/>
        </w:rPr>
        <w:t xml:space="preserve">Виды учебно-тренировочных мероприятий и предельная продолжительность учебно-тренировочных мероприятий по этапам спортивной подготовки указаны </w:t>
      </w:r>
    </w:p>
    <w:p w14:paraId="452444AA">
      <w:pPr>
        <w:contextualSpacing/>
        <w:jc w:val="both"/>
        <w:rPr>
          <w:rStyle w:val="15"/>
          <w:rFonts w:ascii="Times New Roman" w:hAnsi="Times New Roman" w:cs="Times New Roman"/>
          <w:sz w:val="24"/>
        </w:rPr>
      </w:pPr>
      <w:r>
        <w:rPr>
          <w:rStyle w:val="15"/>
          <w:rFonts w:ascii="Times New Roman" w:hAnsi="Times New Roman" w:cs="Times New Roman"/>
          <w:sz w:val="24"/>
        </w:rPr>
        <w:t>в таблице № 4.</w:t>
      </w:r>
    </w:p>
    <w:p w14:paraId="58B56AE9">
      <w:pPr>
        <w:ind w:firstLine="709"/>
        <w:contextualSpacing/>
        <w:jc w:val="right"/>
        <w:rPr>
          <w:rFonts w:ascii="Times New Roman" w:hAnsi="Times New Roman" w:cs="Times New Roman"/>
          <w:b/>
          <w:color w:val="000000" w:themeColor="text1"/>
          <w:sz w:val="24"/>
          <w14:textFill>
            <w14:solidFill>
              <w14:schemeClr w14:val="tx1"/>
            </w14:solidFill>
          </w14:textFill>
        </w:rPr>
      </w:pPr>
    </w:p>
    <w:p w14:paraId="73CD1DC3">
      <w:pPr>
        <w:ind w:firstLine="709"/>
        <w:contextualSpacing/>
        <w:jc w:val="right"/>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Таблица 4</w:t>
      </w:r>
    </w:p>
    <w:p w14:paraId="739FE8A7">
      <w:pPr>
        <w:ind w:firstLine="709"/>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 xml:space="preserve">Учебно-тренировочные мероприятия </w:t>
      </w:r>
    </w:p>
    <w:p w14:paraId="6E821A73">
      <w:pPr>
        <w:ind w:firstLine="709"/>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(приложение № 3 к ФССП).</w:t>
      </w:r>
    </w:p>
    <w:p w14:paraId="5B9C995B">
      <w:pPr>
        <w:contextualSpacing/>
        <w:rPr>
          <w:rFonts w:ascii="Times New Roman" w:hAnsi="Times New Roman" w:cs="Times New Roman"/>
          <w:b/>
          <w:color w:val="000000" w:themeColor="text1"/>
          <w:sz w:val="24"/>
          <w14:textFill>
            <w14:solidFill>
              <w14:schemeClr w14:val="tx1"/>
            </w14:solidFill>
          </w14:textFill>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390"/>
        <w:gridCol w:w="3191"/>
        <w:gridCol w:w="2066"/>
        <w:gridCol w:w="3738"/>
      </w:tblGrid>
      <w:tr w14:paraId="2870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tcPr>
          <w:p w14:paraId="04E0C065">
            <w:pPr>
              <w:spacing w:after="0" w:line="240" w:lineRule="auto"/>
              <w:rPr>
                <w:rFonts w:ascii="Times New Roman" w:hAnsi="Times New Roman" w:eastAsia="Times New Roman" w:cs="Times New Roman"/>
                <w:b/>
                <w:bCs/>
                <w:sz w:val="24"/>
              </w:rPr>
            </w:pPr>
            <w:r>
              <w:rPr>
                <w:rFonts w:ascii="Times New Roman" w:hAnsi="Times New Roman" w:eastAsia="Times New Roman" w:cs="Times New Roman"/>
                <w:b/>
                <w:bCs/>
                <w:sz w:val="24"/>
              </w:rPr>
              <w:t>N</w:t>
            </w:r>
            <w:r>
              <w:rPr>
                <w:rFonts w:ascii="Times New Roman" w:hAnsi="Times New Roman" w:eastAsia="Times New Roman" w:cs="Times New Roman"/>
                <w:b/>
                <w:bCs/>
                <w:sz w:val="24"/>
              </w:rPr>
              <w:br w:type="textWrapping"/>
            </w:r>
            <w:r>
              <w:rPr>
                <w:rFonts w:ascii="Times New Roman" w:hAnsi="Times New Roman" w:eastAsia="Times New Roman" w:cs="Times New Roman"/>
                <w:b/>
                <w:bCs/>
                <w:sz w:val="24"/>
              </w:rPr>
              <w:t>п/п</w:t>
            </w:r>
          </w:p>
        </w:tc>
        <w:tc>
          <w:tcPr>
            <w:tcW w:w="0" w:type="auto"/>
            <w:vMerge w:val="restart"/>
            <w:shd w:val="clear" w:color="auto" w:fill="FFFFFF"/>
          </w:tcPr>
          <w:p w14:paraId="4BAD7A1E">
            <w:pPr>
              <w:spacing w:after="0" w:line="240" w:lineRule="auto"/>
              <w:jc w:val="center"/>
              <w:rPr>
                <w:rFonts w:ascii="Times New Roman" w:hAnsi="Times New Roman" w:eastAsia="Times New Roman" w:cs="Times New Roman"/>
                <w:b/>
                <w:bCs/>
                <w:sz w:val="24"/>
              </w:rPr>
            </w:pPr>
            <w:r>
              <w:rPr>
                <w:rFonts w:ascii="Times New Roman" w:hAnsi="Times New Roman" w:eastAsia="Times New Roman" w:cs="Times New Roman"/>
                <w:b/>
                <w:bCs/>
                <w:sz w:val="24"/>
              </w:rPr>
              <w:t>Виды учебно-тренировочных мероприятий</w:t>
            </w:r>
          </w:p>
        </w:tc>
        <w:tc>
          <w:tcPr>
            <w:tcW w:w="0" w:type="auto"/>
            <w:gridSpan w:val="2"/>
            <w:shd w:val="clear" w:color="auto" w:fill="FFFFFF"/>
          </w:tcPr>
          <w:p w14:paraId="400CF1A5">
            <w:pPr>
              <w:spacing w:after="0" w:line="240" w:lineRule="auto"/>
              <w:rPr>
                <w:rFonts w:ascii="Times New Roman" w:hAnsi="Times New Roman" w:eastAsia="Times New Roman" w:cs="Times New Roman"/>
                <w:b/>
                <w:bCs/>
                <w:sz w:val="24"/>
              </w:rPr>
            </w:pPr>
            <w:r>
              <w:rPr>
                <w:rFonts w:ascii="Times New Roman" w:hAnsi="Times New Roman" w:eastAsia="Times New Roman" w:cs="Times New Roman"/>
                <w:b/>
                <w:bCs/>
                <w:sz w:val="24"/>
              </w:rPr>
              <w:t>Предельная продолжительность учебно-тренировочных мероприятий по этапам спортивной подготовки (количество суток) (без учета времени следования к месту проведения учебно-тренировочных мероприятий и обратно)</w:t>
            </w:r>
          </w:p>
        </w:tc>
      </w:tr>
      <w:tr w14:paraId="3138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61728B62">
            <w:pPr>
              <w:spacing w:after="0" w:line="240" w:lineRule="auto"/>
              <w:rPr>
                <w:rFonts w:ascii="Times New Roman" w:hAnsi="Times New Roman" w:eastAsia="Times New Roman" w:cs="Times New Roman"/>
                <w:b/>
                <w:bCs/>
                <w:sz w:val="24"/>
                <w:highlight w:val="yellow"/>
              </w:rPr>
            </w:pPr>
          </w:p>
        </w:tc>
        <w:tc>
          <w:tcPr>
            <w:tcW w:w="0" w:type="auto"/>
            <w:vMerge w:val="continue"/>
            <w:shd w:val="clear" w:color="auto" w:fill="FFFFFF"/>
            <w:vAlign w:val="center"/>
          </w:tcPr>
          <w:p w14:paraId="10EA7621">
            <w:pPr>
              <w:spacing w:after="0" w:line="240" w:lineRule="auto"/>
              <w:rPr>
                <w:rFonts w:ascii="Times New Roman" w:hAnsi="Times New Roman" w:eastAsia="Times New Roman" w:cs="Times New Roman"/>
                <w:b/>
                <w:bCs/>
                <w:sz w:val="24"/>
                <w:highlight w:val="yellow"/>
              </w:rPr>
            </w:pPr>
          </w:p>
        </w:tc>
        <w:tc>
          <w:tcPr>
            <w:tcW w:w="0" w:type="auto"/>
            <w:shd w:val="clear" w:color="auto" w:fill="FFFFFF"/>
          </w:tcPr>
          <w:p w14:paraId="57E36FA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Этап начальной подготовки</w:t>
            </w:r>
          </w:p>
        </w:tc>
        <w:tc>
          <w:tcPr>
            <w:tcW w:w="0" w:type="auto"/>
            <w:shd w:val="clear" w:color="auto" w:fill="FFFFFF"/>
          </w:tcPr>
          <w:p w14:paraId="4CE8A1F8">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Учебно-тренировочный этап (этап спортивной специализации)</w:t>
            </w:r>
          </w:p>
        </w:tc>
      </w:tr>
      <w:tr w14:paraId="1EEE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gridSpan w:val="4"/>
            <w:shd w:val="clear" w:color="auto" w:fill="FFFFFF"/>
          </w:tcPr>
          <w:p w14:paraId="618EA8A2">
            <w:pPr>
              <w:spacing w:after="0" w:line="240" w:lineRule="auto"/>
              <w:jc w:val="center"/>
              <w:rPr>
                <w:rFonts w:ascii="Times New Roman" w:hAnsi="Times New Roman" w:eastAsia="Times New Roman" w:cs="Times New Roman"/>
                <w:b/>
                <w:sz w:val="24"/>
                <w:highlight w:val="yellow"/>
              </w:rPr>
            </w:pPr>
            <w:r>
              <w:rPr>
                <w:rFonts w:ascii="Times New Roman" w:hAnsi="Times New Roman" w:eastAsia="Times New Roman" w:cs="Times New Roman"/>
                <w:b/>
                <w:sz w:val="24"/>
              </w:rPr>
              <w:t>1. Учебно-тренировочные мероприятия по подготовке к спортивным соревнованиям</w:t>
            </w:r>
          </w:p>
        </w:tc>
      </w:tr>
      <w:tr w14:paraId="3F05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5D9FD29D">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1.1.</w:t>
            </w:r>
          </w:p>
        </w:tc>
        <w:tc>
          <w:tcPr>
            <w:tcW w:w="0" w:type="auto"/>
            <w:shd w:val="clear" w:color="auto" w:fill="FFFFFF"/>
          </w:tcPr>
          <w:p w14:paraId="2C70779C">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мероприятия по подготовке к международным спортивным соревнованиям</w:t>
            </w:r>
          </w:p>
        </w:tc>
        <w:tc>
          <w:tcPr>
            <w:tcW w:w="0" w:type="auto"/>
            <w:shd w:val="clear" w:color="auto" w:fill="FFFFFF"/>
          </w:tcPr>
          <w:p w14:paraId="4C0D1112">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794C023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r>
      <w:tr w14:paraId="181A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270346B5">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1.2.</w:t>
            </w:r>
          </w:p>
        </w:tc>
        <w:tc>
          <w:tcPr>
            <w:tcW w:w="0" w:type="auto"/>
            <w:shd w:val="clear" w:color="auto" w:fill="FFFFFF"/>
          </w:tcPr>
          <w:p w14:paraId="29619002">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мероприятия по подготовке к чемпионатам России, кубкам России, первенствам России</w:t>
            </w:r>
          </w:p>
        </w:tc>
        <w:tc>
          <w:tcPr>
            <w:tcW w:w="0" w:type="auto"/>
            <w:shd w:val="clear" w:color="auto" w:fill="FFFFFF"/>
          </w:tcPr>
          <w:p w14:paraId="2E23AD7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555E8503">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14</w:t>
            </w:r>
          </w:p>
        </w:tc>
      </w:tr>
      <w:tr w14:paraId="33D6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305A2C38">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1.3.</w:t>
            </w:r>
          </w:p>
        </w:tc>
        <w:tc>
          <w:tcPr>
            <w:tcW w:w="0" w:type="auto"/>
            <w:shd w:val="clear" w:color="auto" w:fill="FFFFFF"/>
          </w:tcPr>
          <w:p w14:paraId="245E46ED">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мероприятия по подготовке к другим всероссийским спортивным соревнованиям</w:t>
            </w:r>
          </w:p>
        </w:tc>
        <w:tc>
          <w:tcPr>
            <w:tcW w:w="0" w:type="auto"/>
            <w:shd w:val="clear" w:color="auto" w:fill="FFFFFF"/>
          </w:tcPr>
          <w:p w14:paraId="16ADA073">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3412482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14</w:t>
            </w:r>
          </w:p>
        </w:tc>
      </w:tr>
      <w:tr w14:paraId="5E2F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41A58D14">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1.4.</w:t>
            </w:r>
          </w:p>
        </w:tc>
        <w:tc>
          <w:tcPr>
            <w:tcW w:w="0" w:type="auto"/>
            <w:shd w:val="clear" w:color="auto" w:fill="FFFFFF"/>
          </w:tcPr>
          <w:p w14:paraId="3E013AC7">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мероприятия по подготовке к официальным спортивным соревнованиям субъекта Российской Федерации</w:t>
            </w:r>
          </w:p>
        </w:tc>
        <w:tc>
          <w:tcPr>
            <w:tcW w:w="0" w:type="auto"/>
            <w:shd w:val="clear" w:color="auto" w:fill="FFFFFF"/>
          </w:tcPr>
          <w:p w14:paraId="2B798059">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16B17266">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14</w:t>
            </w:r>
          </w:p>
        </w:tc>
      </w:tr>
      <w:tr w14:paraId="1146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gridSpan w:val="4"/>
            <w:shd w:val="clear" w:color="auto" w:fill="FFFFFF"/>
          </w:tcPr>
          <w:p w14:paraId="6D191068">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2. Специальные учебно-тренировочные мероприятия</w:t>
            </w:r>
          </w:p>
        </w:tc>
      </w:tr>
      <w:tr w14:paraId="4287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5401F67E">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2.1.</w:t>
            </w:r>
          </w:p>
        </w:tc>
        <w:tc>
          <w:tcPr>
            <w:tcW w:w="0" w:type="auto"/>
            <w:shd w:val="clear" w:color="auto" w:fill="FFFFFF"/>
          </w:tcPr>
          <w:p w14:paraId="58B073E8">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мероприятия по общей и (или) специальной физической подготовке</w:t>
            </w:r>
          </w:p>
        </w:tc>
        <w:tc>
          <w:tcPr>
            <w:tcW w:w="0" w:type="auto"/>
            <w:shd w:val="clear" w:color="auto" w:fill="FFFFFF"/>
          </w:tcPr>
          <w:p w14:paraId="6CB95092">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59A8B0F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14</w:t>
            </w:r>
          </w:p>
        </w:tc>
      </w:tr>
      <w:tr w14:paraId="1C05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2881BABC">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2.2.</w:t>
            </w:r>
          </w:p>
        </w:tc>
        <w:tc>
          <w:tcPr>
            <w:tcW w:w="0" w:type="auto"/>
            <w:shd w:val="clear" w:color="auto" w:fill="FFFFFF"/>
          </w:tcPr>
          <w:p w14:paraId="710F8AA8">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Восстановительные мероприятия</w:t>
            </w:r>
          </w:p>
        </w:tc>
        <w:tc>
          <w:tcPr>
            <w:tcW w:w="0" w:type="auto"/>
            <w:shd w:val="clear" w:color="auto" w:fill="FFFFFF"/>
          </w:tcPr>
          <w:p w14:paraId="6DB95C9F">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4CD1864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r>
      <w:tr w14:paraId="0E6B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654776E7">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2.3.</w:t>
            </w:r>
          </w:p>
        </w:tc>
        <w:tc>
          <w:tcPr>
            <w:tcW w:w="0" w:type="auto"/>
            <w:shd w:val="clear" w:color="auto" w:fill="FFFFFF"/>
          </w:tcPr>
          <w:p w14:paraId="0408E75F">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Мероприятия для комплексного медицинского обследования</w:t>
            </w:r>
          </w:p>
        </w:tc>
        <w:tc>
          <w:tcPr>
            <w:tcW w:w="0" w:type="auto"/>
            <w:shd w:val="clear" w:color="auto" w:fill="FFFFFF"/>
          </w:tcPr>
          <w:p w14:paraId="200B9AC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2ABD562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r>
      <w:tr w14:paraId="3058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0" w:type="auto"/>
            <w:shd w:val="clear" w:color="auto" w:fill="FFFFFF"/>
          </w:tcPr>
          <w:p w14:paraId="04D823B5">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2.4.</w:t>
            </w:r>
          </w:p>
        </w:tc>
        <w:tc>
          <w:tcPr>
            <w:tcW w:w="0" w:type="auto"/>
            <w:shd w:val="clear" w:color="auto" w:fill="FFFFFF"/>
          </w:tcPr>
          <w:p w14:paraId="0943E505">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мероприятия в каникулярный период</w:t>
            </w:r>
          </w:p>
        </w:tc>
        <w:tc>
          <w:tcPr>
            <w:tcW w:w="0" w:type="auto"/>
            <w:gridSpan w:val="2"/>
            <w:shd w:val="clear" w:color="auto" w:fill="FFFFFF"/>
          </w:tcPr>
          <w:p w14:paraId="214DD62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До 21 суток подряд и не более двух учебно-тренировочных мероприятий в год</w:t>
            </w:r>
          </w:p>
        </w:tc>
      </w:tr>
      <w:tr w14:paraId="3450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4658A6B8">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2.5.</w:t>
            </w:r>
          </w:p>
        </w:tc>
        <w:tc>
          <w:tcPr>
            <w:tcW w:w="0" w:type="auto"/>
            <w:shd w:val="clear" w:color="auto" w:fill="FFFFFF"/>
          </w:tcPr>
          <w:p w14:paraId="59C3F007">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Просмотровые учебно-тренировочные мероприятия</w:t>
            </w:r>
          </w:p>
        </w:tc>
        <w:tc>
          <w:tcPr>
            <w:tcW w:w="0" w:type="auto"/>
            <w:shd w:val="clear" w:color="auto" w:fill="FFFFFF"/>
          </w:tcPr>
          <w:p w14:paraId="44FD3F7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0" w:type="auto"/>
            <w:shd w:val="clear" w:color="auto" w:fill="FFFFFF"/>
          </w:tcPr>
          <w:p w14:paraId="4E57F67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До 60 суток</w:t>
            </w:r>
          </w:p>
        </w:tc>
      </w:tr>
    </w:tbl>
    <w:p w14:paraId="7C4AD369">
      <w:pPr>
        <w:spacing w:line="360" w:lineRule="auto"/>
        <w:contextualSpacing/>
        <w:rPr>
          <w:rFonts w:ascii="Times New Roman" w:hAnsi="Times New Roman" w:cs="Times New Roman"/>
          <w:b/>
          <w:color w:val="000000" w:themeColor="text1"/>
          <w:sz w:val="24"/>
          <w14:textFill>
            <w14:solidFill>
              <w14:schemeClr w14:val="tx1"/>
            </w14:solidFill>
          </w14:textFill>
        </w:rPr>
      </w:pPr>
    </w:p>
    <w:p w14:paraId="2D2BE479">
      <w:pPr>
        <w:spacing w:after="0" w:line="240" w:lineRule="auto"/>
        <w:ind w:firstLine="709"/>
        <w:contextualSpacing/>
        <w:jc w:val="both"/>
        <w:rPr>
          <w:rFonts w:ascii="Times New Roman" w:hAnsi="Times New Roman" w:cs="Times New Roman"/>
          <w:sz w:val="24"/>
        </w:rPr>
      </w:pPr>
      <w:r>
        <w:rPr>
          <w:rStyle w:val="15"/>
          <w:rFonts w:ascii="Times New Roman" w:hAnsi="Times New Roman" w:cs="Times New Roman"/>
          <w:sz w:val="24"/>
        </w:rPr>
        <w:t>Для обеспечения непрерывности учебно-тренировочного процесса МАУ ДО «Спортивная школа Александровского района» формирует количественный состав обучающихся для участия в учебно-тренировочных мероприятиях (сборах) с учетом планирования  участия обучающихся в физкультурных и спортивных мероприятиях, включенных в Единый календарный план межрегиональных, всероссийских</w:t>
      </w:r>
      <w:r>
        <w:rPr>
          <w:rFonts w:ascii="Times New Roman" w:hAnsi="Times New Roman" w:cs="Times New Roman"/>
          <w:sz w:val="24"/>
        </w:rPr>
        <w:br w:type="textWrapping"/>
      </w:r>
      <w:r>
        <w:rPr>
          <w:rStyle w:val="15"/>
          <w:rFonts w:ascii="Times New Roman" w:hAnsi="Times New Roman" w:cs="Times New Roman"/>
          <w:sz w:val="24"/>
        </w:rPr>
        <w:t>и международных физкультурных и спортивных мероприятий, а также в</w:t>
      </w:r>
      <w:r>
        <w:rPr>
          <w:rFonts w:ascii="Times New Roman" w:hAnsi="Times New Roman" w:cs="Times New Roman"/>
          <w:sz w:val="24"/>
        </w:rPr>
        <w:br w:type="textWrapping"/>
      </w:r>
      <w:r>
        <w:rPr>
          <w:rStyle w:val="15"/>
          <w:rFonts w:ascii="Times New Roman" w:hAnsi="Times New Roman" w:cs="Times New Roman"/>
          <w:sz w:val="24"/>
        </w:rPr>
        <w:t>календарный план официальных спортивных мероприятий Оренбургской области.</w:t>
      </w:r>
    </w:p>
    <w:p w14:paraId="426002E3">
      <w:pPr>
        <w:spacing w:after="0" w:line="240" w:lineRule="auto"/>
        <w:ind w:firstLine="709"/>
        <w:contextualSpacing/>
        <w:jc w:val="both"/>
        <w:rPr>
          <w:rFonts w:ascii="Times New Roman" w:hAnsi="Times New Roman" w:eastAsia="Times New Roman" w:cs="Times New Roman"/>
          <w:b/>
          <w:sz w:val="24"/>
        </w:rPr>
      </w:pPr>
    </w:p>
    <w:p w14:paraId="39C76E32">
      <w:pPr>
        <w:spacing w:after="0" w:line="240" w:lineRule="auto"/>
        <w:ind w:firstLine="709"/>
        <w:contextualSpacing/>
        <w:jc w:val="both"/>
        <w:rPr>
          <w:rFonts w:ascii="Times New Roman" w:hAnsi="Times New Roman" w:eastAsia="Times New Roman" w:cs="Times New Roman"/>
          <w:b/>
          <w:sz w:val="24"/>
        </w:rPr>
      </w:pPr>
      <w:r>
        <w:rPr>
          <w:rFonts w:ascii="Times New Roman" w:hAnsi="Times New Roman" w:eastAsia="Times New Roman" w:cs="Times New Roman"/>
          <w:b/>
          <w:sz w:val="24"/>
        </w:rPr>
        <w:t>Спортивные соревнования:</w:t>
      </w:r>
    </w:p>
    <w:p w14:paraId="4E02D534">
      <w:pPr>
        <w:spacing w:after="0" w:line="24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Спортивное соревнование – состязание среди  команд спортсменов по виду спорта «волейбол» по различным спортивным дисциплинам в целях выявления лучшей команды-участника состязания, проводимые по утвержденному его организатором положению (регламенту).</w:t>
      </w:r>
    </w:p>
    <w:p w14:paraId="34630233">
      <w:pPr>
        <w:spacing w:after="120" w:line="240" w:lineRule="auto"/>
        <w:ind w:firstLine="709"/>
        <w:contextualSpacing/>
        <w:jc w:val="both"/>
        <w:rPr>
          <w:rFonts w:ascii="Times New Roman" w:hAnsi="Times New Roman" w:cs="Times New Roman"/>
          <w:b/>
          <w:sz w:val="24"/>
        </w:rPr>
      </w:pPr>
    </w:p>
    <w:p w14:paraId="13851882">
      <w:pPr>
        <w:spacing w:after="120" w:line="240" w:lineRule="auto"/>
        <w:ind w:firstLine="709"/>
        <w:contextualSpacing/>
        <w:jc w:val="both"/>
        <w:rPr>
          <w:rFonts w:ascii="Times New Roman" w:hAnsi="Times New Roman" w:cs="Times New Roman"/>
          <w:sz w:val="24"/>
        </w:rPr>
      </w:pPr>
      <w:r>
        <w:rPr>
          <w:rFonts w:ascii="Times New Roman" w:hAnsi="Times New Roman" w:cs="Times New Roman"/>
          <w:b/>
          <w:sz w:val="24"/>
        </w:rPr>
        <w:t>Соревнования</w:t>
      </w:r>
      <w:r>
        <w:rPr>
          <w:rFonts w:ascii="Times New Roman" w:hAnsi="Times New Roman" w:cs="Times New Roman"/>
          <w:sz w:val="24"/>
        </w:rPr>
        <w:t xml:space="preserve"> – важная составная часть спортивной подготовки спортсменов и должны планироваться таким образом, чтобы по своей направленности и степени трудности они соответствовали задачам, поставленным спортсменами на данном этапе многолетней спортивной подготовки. </w:t>
      </w:r>
    </w:p>
    <w:p w14:paraId="026E41A6">
      <w:pPr>
        <w:spacing w:after="120" w:line="240" w:lineRule="auto"/>
        <w:ind w:firstLine="709"/>
        <w:contextualSpacing/>
        <w:jc w:val="both"/>
        <w:rPr>
          <w:rFonts w:ascii="Times New Roman" w:hAnsi="Times New Roman" w:cs="Times New Roman"/>
          <w:b/>
          <w:sz w:val="24"/>
          <w:u w:val="single"/>
        </w:rPr>
      </w:pPr>
    </w:p>
    <w:p w14:paraId="573CEE57">
      <w:pPr>
        <w:spacing w:after="120" w:line="240" w:lineRule="auto"/>
        <w:ind w:firstLine="709"/>
        <w:contextualSpacing/>
        <w:jc w:val="both"/>
        <w:rPr>
          <w:rFonts w:ascii="Times New Roman" w:hAnsi="Times New Roman" w:cs="Times New Roman"/>
          <w:b/>
          <w:sz w:val="24"/>
          <w:u w:val="single"/>
        </w:rPr>
      </w:pPr>
      <w:r>
        <w:rPr>
          <w:rFonts w:ascii="Times New Roman" w:hAnsi="Times New Roman" w:cs="Times New Roman"/>
          <w:b/>
          <w:sz w:val="24"/>
          <w:u w:val="single"/>
        </w:rPr>
        <w:t>Требования к участию в спортивных соревнованиях обучающихся:</w:t>
      </w:r>
    </w:p>
    <w:p w14:paraId="1DF02DC7">
      <w:pPr>
        <w:spacing w:after="120" w:line="240" w:lineRule="auto"/>
        <w:ind w:firstLine="709"/>
        <w:contextualSpacing/>
        <w:jc w:val="both"/>
        <w:rPr>
          <w:rFonts w:ascii="Times New Roman" w:hAnsi="Times New Roman" w:cs="Times New Roman"/>
          <w:sz w:val="24"/>
        </w:rPr>
      </w:pPr>
      <w:r>
        <w:rPr>
          <w:rFonts w:ascii="Times New Roman" w:hAnsi="Times New Roman" w:cs="Times New Roman"/>
          <w:sz w:val="24"/>
        </w:rPr>
        <w:t>- 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классификации и правилам вида спорта «волейбол»;</w:t>
      </w:r>
    </w:p>
    <w:p w14:paraId="1C33778E">
      <w:pPr>
        <w:spacing w:after="120" w:line="240" w:lineRule="auto"/>
        <w:ind w:firstLine="709"/>
        <w:contextualSpacing/>
        <w:jc w:val="both"/>
        <w:rPr>
          <w:rFonts w:ascii="Times New Roman" w:hAnsi="Times New Roman" w:cs="Times New Roman"/>
          <w:sz w:val="24"/>
        </w:rPr>
      </w:pPr>
      <w:r>
        <w:rPr>
          <w:rFonts w:ascii="Times New Roman" w:hAnsi="Times New Roman" w:cs="Times New Roman"/>
          <w:sz w:val="24"/>
        </w:rPr>
        <w:t>- наличие медицинского заключения о допуске к участию в спортивных соревнованиях;</w:t>
      </w:r>
    </w:p>
    <w:p w14:paraId="0D9F1ACC">
      <w:pPr>
        <w:spacing w:after="120" w:line="240" w:lineRule="auto"/>
        <w:ind w:firstLine="709"/>
        <w:contextualSpacing/>
        <w:jc w:val="both"/>
        <w:rPr>
          <w:rFonts w:ascii="Times New Roman" w:hAnsi="Times New Roman" w:cs="Times New Roman"/>
          <w:sz w:val="24"/>
        </w:rPr>
      </w:pPr>
      <w:r>
        <w:rPr>
          <w:rFonts w:ascii="Times New Roman" w:hAnsi="Times New Roman" w:cs="Times New Roman"/>
          <w:sz w:val="24"/>
        </w:rPr>
        <w:t>- соблюдение общероссийских антидопинговых правил, утверждённых международными  антидопинговыми организациями.</w:t>
      </w:r>
    </w:p>
    <w:p w14:paraId="02400D60">
      <w:pPr>
        <w:spacing w:after="120" w:line="240" w:lineRule="auto"/>
        <w:ind w:firstLine="709"/>
        <w:contextualSpacing/>
        <w:jc w:val="both"/>
        <w:rPr>
          <w:rFonts w:ascii="Times New Roman" w:hAnsi="Times New Roman" w:cs="Times New Roman"/>
          <w:sz w:val="24"/>
        </w:rPr>
      </w:pPr>
      <w:r>
        <w:rPr>
          <w:rFonts w:ascii="Times New Roman" w:hAnsi="Times New Roman" w:cs="Times New Roman"/>
          <w:sz w:val="24"/>
        </w:rPr>
        <w:t>Обучающиеся направляются на спортивные соревнования на основании утверждённого плана физкультурных и спортивных мероприятий,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календарных планов физкультурных и спортивных мероприятий Александровского района и Оренбургской области  и соответствующих положений (регламентов) об официальных спортивных соревнованиях.</w:t>
      </w:r>
    </w:p>
    <w:p w14:paraId="552F6E0E">
      <w:pPr>
        <w:spacing w:after="0" w:line="240" w:lineRule="auto"/>
        <w:ind w:firstLine="709"/>
        <w:contextualSpacing/>
        <w:jc w:val="both"/>
        <w:rPr>
          <w:rFonts w:ascii="Times New Roman" w:hAnsi="Times New Roman" w:cs="Times New Roman"/>
          <w:b/>
          <w:sz w:val="24"/>
        </w:rPr>
      </w:pPr>
    </w:p>
    <w:p w14:paraId="415B5ED3">
      <w:pPr>
        <w:spacing w:after="0" w:line="240" w:lineRule="auto"/>
        <w:ind w:firstLine="709"/>
        <w:contextualSpacing/>
        <w:jc w:val="both"/>
        <w:rPr>
          <w:rFonts w:ascii="Times New Roman" w:hAnsi="Times New Roman" w:cs="Times New Roman"/>
          <w:b/>
          <w:sz w:val="24"/>
        </w:rPr>
      </w:pPr>
    </w:p>
    <w:p w14:paraId="1CD708FA">
      <w:pPr>
        <w:spacing w:after="0" w:line="240" w:lineRule="auto"/>
        <w:ind w:firstLine="709"/>
        <w:contextualSpacing/>
        <w:jc w:val="both"/>
        <w:rPr>
          <w:rFonts w:ascii="Times New Roman" w:hAnsi="Times New Roman" w:cs="Times New Roman"/>
          <w:b/>
          <w:sz w:val="24"/>
        </w:rPr>
      </w:pPr>
    </w:p>
    <w:p w14:paraId="38AE16C8">
      <w:pPr>
        <w:spacing w:after="0" w:line="240" w:lineRule="auto"/>
        <w:ind w:firstLine="709"/>
        <w:contextualSpacing/>
        <w:jc w:val="both"/>
        <w:rPr>
          <w:rFonts w:ascii="Times New Roman" w:hAnsi="Times New Roman" w:cs="Times New Roman"/>
          <w:b/>
          <w:sz w:val="24"/>
        </w:rPr>
      </w:pPr>
    </w:p>
    <w:p w14:paraId="02EA8E92">
      <w:pPr>
        <w:spacing w:after="0" w:line="240" w:lineRule="auto"/>
        <w:ind w:firstLine="709"/>
        <w:contextualSpacing/>
        <w:jc w:val="both"/>
        <w:rPr>
          <w:rFonts w:ascii="Times New Roman" w:hAnsi="Times New Roman" w:cs="Times New Roman"/>
          <w:b/>
          <w:sz w:val="24"/>
        </w:rPr>
      </w:pPr>
    </w:p>
    <w:p w14:paraId="7B78E264">
      <w:pPr>
        <w:spacing w:after="0" w:line="240" w:lineRule="auto"/>
        <w:ind w:firstLine="709"/>
        <w:contextualSpacing/>
        <w:jc w:val="both"/>
        <w:rPr>
          <w:rFonts w:ascii="Times New Roman" w:hAnsi="Times New Roman" w:cs="Times New Roman"/>
          <w:b/>
          <w:sz w:val="24"/>
        </w:rPr>
      </w:pPr>
    </w:p>
    <w:p w14:paraId="4D11948E">
      <w:pPr>
        <w:spacing w:after="0" w:line="240" w:lineRule="auto"/>
        <w:ind w:firstLine="709"/>
        <w:contextualSpacing/>
        <w:jc w:val="both"/>
        <w:rPr>
          <w:rFonts w:ascii="Times New Roman" w:hAnsi="Times New Roman" w:cs="Times New Roman"/>
          <w:b/>
          <w:sz w:val="24"/>
        </w:rPr>
      </w:pPr>
    </w:p>
    <w:p w14:paraId="433CD05B">
      <w:pPr>
        <w:spacing w:after="0" w:line="240" w:lineRule="auto"/>
        <w:ind w:firstLine="709"/>
        <w:contextualSpacing/>
        <w:jc w:val="both"/>
        <w:rPr>
          <w:rFonts w:ascii="Times New Roman" w:hAnsi="Times New Roman" w:cs="Times New Roman"/>
          <w:b/>
          <w:sz w:val="24"/>
        </w:rPr>
      </w:pPr>
      <w:r>
        <w:rPr>
          <w:rFonts w:ascii="Times New Roman" w:hAnsi="Times New Roman" w:cs="Times New Roman"/>
          <w:b/>
          <w:sz w:val="24"/>
        </w:rPr>
        <w:t>Объём соревновательной деятельности указан в таблице 5.</w:t>
      </w:r>
    </w:p>
    <w:p w14:paraId="506E9F9C">
      <w:pPr>
        <w:spacing w:after="0" w:line="240" w:lineRule="auto"/>
        <w:ind w:firstLine="709"/>
        <w:contextualSpacing/>
        <w:jc w:val="both"/>
        <w:rPr>
          <w:rFonts w:ascii="Times New Roman" w:hAnsi="Times New Roman" w:cs="Times New Roman"/>
          <w:sz w:val="24"/>
        </w:rPr>
      </w:pPr>
    </w:p>
    <w:p w14:paraId="3F5426A9">
      <w:pPr>
        <w:spacing w:after="0" w:line="240" w:lineRule="auto"/>
        <w:ind w:firstLine="709"/>
        <w:contextualSpacing/>
        <w:jc w:val="right"/>
        <w:rPr>
          <w:rFonts w:ascii="Times New Roman" w:hAnsi="Times New Roman" w:cs="Times New Roman"/>
          <w:b/>
          <w:sz w:val="24"/>
        </w:rPr>
      </w:pPr>
      <w:r>
        <w:rPr>
          <w:rFonts w:ascii="Times New Roman" w:hAnsi="Times New Roman" w:cs="Times New Roman"/>
          <w:b/>
          <w:sz w:val="24"/>
        </w:rPr>
        <w:t>Таблица 5</w:t>
      </w:r>
    </w:p>
    <w:p w14:paraId="6D3FC906">
      <w:pPr>
        <w:spacing w:line="240" w:lineRule="auto"/>
        <w:ind w:firstLine="709"/>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Спортивные соревнования, согласно объему соревновательной деятельности (приложение № 4 к ФССП).</w:t>
      </w:r>
    </w:p>
    <w:p w14:paraId="5C5C7BC1">
      <w:pPr>
        <w:spacing w:line="240" w:lineRule="auto"/>
        <w:ind w:firstLine="709"/>
        <w:contextualSpacing/>
        <w:jc w:val="center"/>
        <w:rPr>
          <w:rFonts w:ascii="Times New Roman" w:hAnsi="Times New Roman" w:cs="Times New Roman"/>
          <w:b/>
          <w:color w:val="000000" w:themeColor="text1"/>
          <w:sz w:val="24"/>
          <w14:textFill>
            <w14:solidFill>
              <w14:schemeClr w14:val="tx1"/>
            </w14:solidFill>
          </w14:textFill>
        </w:rPr>
      </w:pPr>
    </w:p>
    <w:p w14:paraId="5B34C179">
      <w:pPr>
        <w:spacing w:line="240" w:lineRule="auto"/>
        <w:ind w:firstLine="709"/>
        <w:contextualSpacing/>
        <w:jc w:val="center"/>
        <w:rPr>
          <w:rFonts w:ascii="Times New Roman" w:hAnsi="Times New Roman" w:cs="Times New Roman"/>
          <w:b/>
          <w:color w:val="000000" w:themeColor="text1"/>
          <w:sz w:val="24"/>
          <w14:textFill>
            <w14:solidFill>
              <w14:schemeClr w14:val="tx1"/>
            </w14:solidFill>
          </w14:textFill>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636"/>
        <w:gridCol w:w="940"/>
        <w:gridCol w:w="1311"/>
        <w:gridCol w:w="2619"/>
        <w:gridCol w:w="1879"/>
      </w:tblGrid>
      <w:tr w14:paraId="4188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tcPr>
          <w:p w14:paraId="4FDFCF94">
            <w:pPr>
              <w:spacing w:after="0" w:line="240" w:lineRule="auto"/>
              <w:jc w:val="center"/>
              <w:rPr>
                <w:rFonts w:ascii="Times New Roman" w:hAnsi="Times New Roman" w:eastAsia="Times New Roman" w:cs="Times New Roman"/>
                <w:b/>
                <w:bCs/>
                <w:color w:val="333333"/>
                <w:sz w:val="24"/>
              </w:rPr>
            </w:pPr>
            <w:r>
              <w:rPr>
                <w:rFonts w:ascii="Times New Roman" w:hAnsi="Times New Roman" w:eastAsia="Times New Roman" w:cs="Times New Roman"/>
                <w:b/>
                <w:bCs/>
                <w:color w:val="333333"/>
                <w:sz w:val="24"/>
              </w:rPr>
              <w:t>Виды спортивных соревнований</w:t>
            </w:r>
          </w:p>
        </w:tc>
        <w:tc>
          <w:tcPr>
            <w:tcW w:w="0" w:type="auto"/>
            <w:gridSpan w:val="4"/>
            <w:shd w:val="clear" w:color="auto" w:fill="FFFFFF"/>
          </w:tcPr>
          <w:p w14:paraId="300F58BD">
            <w:pPr>
              <w:spacing w:after="0" w:line="240" w:lineRule="auto"/>
              <w:jc w:val="center"/>
              <w:rPr>
                <w:rFonts w:ascii="Times New Roman" w:hAnsi="Times New Roman" w:eastAsia="Times New Roman" w:cs="Times New Roman"/>
                <w:b/>
                <w:bCs/>
                <w:color w:val="333333"/>
                <w:sz w:val="24"/>
              </w:rPr>
            </w:pPr>
            <w:r>
              <w:rPr>
                <w:rFonts w:ascii="Times New Roman" w:hAnsi="Times New Roman" w:eastAsia="Times New Roman" w:cs="Times New Roman"/>
                <w:b/>
                <w:bCs/>
                <w:color w:val="333333"/>
                <w:sz w:val="24"/>
              </w:rPr>
              <w:t>Этапы и годы спортивной подготовки</w:t>
            </w:r>
          </w:p>
        </w:tc>
      </w:tr>
      <w:tr w14:paraId="212F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0796AFC4">
            <w:pPr>
              <w:spacing w:after="0" w:line="240" w:lineRule="auto"/>
              <w:rPr>
                <w:rFonts w:ascii="Times New Roman" w:hAnsi="Times New Roman" w:eastAsia="Times New Roman" w:cs="Times New Roman"/>
                <w:b/>
                <w:bCs/>
                <w:color w:val="333333"/>
                <w:sz w:val="24"/>
              </w:rPr>
            </w:pPr>
          </w:p>
        </w:tc>
        <w:tc>
          <w:tcPr>
            <w:tcW w:w="0" w:type="auto"/>
            <w:gridSpan w:val="2"/>
            <w:shd w:val="clear" w:color="auto" w:fill="FFFFFF"/>
          </w:tcPr>
          <w:p w14:paraId="10E7CDD1">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Этап начальной подготовки</w:t>
            </w:r>
          </w:p>
        </w:tc>
        <w:tc>
          <w:tcPr>
            <w:tcW w:w="0" w:type="auto"/>
            <w:gridSpan w:val="2"/>
            <w:shd w:val="clear" w:color="auto" w:fill="FFFFFF"/>
          </w:tcPr>
          <w:p w14:paraId="0BE46B61">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Учебно-тренировочный этап (этап спортивной специализации)</w:t>
            </w:r>
          </w:p>
        </w:tc>
      </w:tr>
      <w:tr w14:paraId="13F2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62704648">
            <w:pPr>
              <w:spacing w:after="0" w:line="240" w:lineRule="auto"/>
              <w:rPr>
                <w:rFonts w:ascii="Times New Roman" w:hAnsi="Times New Roman" w:eastAsia="Times New Roman" w:cs="Times New Roman"/>
                <w:b/>
                <w:bCs/>
                <w:color w:val="333333"/>
                <w:sz w:val="24"/>
              </w:rPr>
            </w:pPr>
          </w:p>
        </w:tc>
        <w:tc>
          <w:tcPr>
            <w:tcW w:w="0" w:type="auto"/>
            <w:shd w:val="clear" w:color="auto" w:fill="FFFFFF"/>
          </w:tcPr>
          <w:p w14:paraId="4268E28B">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До года</w:t>
            </w:r>
          </w:p>
        </w:tc>
        <w:tc>
          <w:tcPr>
            <w:tcW w:w="0" w:type="auto"/>
            <w:shd w:val="clear" w:color="auto" w:fill="FFFFFF"/>
          </w:tcPr>
          <w:p w14:paraId="74F6B6B0">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Свыше года</w:t>
            </w:r>
          </w:p>
        </w:tc>
        <w:tc>
          <w:tcPr>
            <w:tcW w:w="0" w:type="auto"/>
            <w:shd w:val="clear" w:color="auto" w:fill="FFFFFF"/>
          </w:tcPr>
          <w:p w14:paraId="54FA93D9">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До трех лет</w:t>
            </w:r>
          </w:p>
        </w:tc>
        <w:tc>
          <w:tcPr>
            <w:tcW w:w="0" w:type="auto"/>
            <w:shd w:val="clear" w:color="auto" w:fill="FFFFFF"/>
          </w:tcPr>
          <w:p w14:paraId="578AE275">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 xml:space="preserve">Свыше </w:t>
            </w:r>
          </w:p>
          <w:p w14:paraId="5B8C5C30">
            <w:pPr>
              <w:spacing w:after="0" w:line="240" w:lineRule="auto"/>
              <w:jc w:val="center"/>
              <w:rPr>
                <w:rFonts w:ascii="Times New Roman" w:hAnsi="Times New Roman" w:eastAsia="Times New Roman" w:cs="Times New Roman"/>
                <w:b/>
                <w:color w:val="333333"/>
                <w:sz w:val="24"/>
              </w:rPr>
            </w:pPr>
            <w:r>
              <w:rPr>
                <w:rFonts w:ascii="Times New Roman" w:hAnsi="Times New Roman" w:eastAsia="Times New Roman" w:cs="Times New Roman"/>
                <w:b/>
                <w:color w:val="333333"/>
                <w:sz w:val="24"/>
              </w:rPr>
              <w:t>трех лет</w:t>
            </w:r>
          </w:p>
        </w:tc>
      </w:tr>
      <w:tr w14:paraId="2796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gridSpan w:val="5"/>
            <w:shd w:val="clear" w:color="auto" w:fill="FFFFFF"/>
            <w:vAlign w:val="center"/>
          </w:tcPr>
          <w:p w14:paraId="574E3FB4">
            <w:pPr>
              <w:spacing w:after="0" w:line="240" w:lineRule="auto"/>
              <w:jc w:val="center"/>
              <w:rPr>
                <w:rFonts w:ascii="Times New Roman" w:hAnsi="Times New Roman" w:eastAsia="Times New Roman" w:cs="Times New Roman"/>
                <w:b/>
                <w:bCs/>
                <w:color w:val="333333"/>
                <w:sz w:val="24"/>
              </w:rPr>
            </w:pPr>
            <w:r>
              <w:rPr>
                <w:rFonts w:ascii="Times New Roman" w:hAnsi="Times New Roman" w:eastAsia="Times New Roman" w:cs="Times New Roman"/>
                <w:b/>
                <w:bCs/>
                <w:color w:val="333333"/>
                <w:sz w:val="24"/>
              </w:rPr>
              <w:t>Для спортивной дисциплины «волейбол»</w:t>
            </w:r>
          </w:p>
        </w:tc>
      </w:tr>
      <w:tr w14:paraId="1CF6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546BC6FF">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Контрольные</w:t>
            </w:r>
          </w:p>
        </w:tc>
        <w:tc>
          <w:tcPr>
            <w:tcW w:w="0" w:type="auto"/>
            <w:shd w:val="clear" w:color="auto" w:fill="FFFFFF"/>
          </w:tcPr>
          <w:p w14:paraId="285B1BC5">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1</w:t>
            </w:r>
          </w:p>
        </w:tc>
        <w:tc>
          <w:tcPr>
            <w:tcW w:w="0" w:type="auto"/>
            <w:shd w:val="clear" w:color="auto" w:fill="FFFFFF"/>
          </w:tcPr>
          <w:p w14:paraId="61CAA786">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1</w:t>
            </w:r>
          </w:p>
        </w:tc>
        <w:tc>
          <w:tcPr>
            <w:tcW w:w="0" w:type="auto"/>
            <w:shd w:val="clear" w:color="auto" w:fill="FFFFFF"/>
          </w:tcPr>
          <w:p w14:paraId="6B1AE609">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2</w:t>
            </w:r>
          </w:p>
        </w:tc>
        <w:tc>
          <w:tcPr>
            <w:tcW w:w="0" w:type="auto"/>
            <w:shd w:val="clear" w:color="auto" w:fill="FFFFFF"/>
          </w:tcPr>
          <w:p w14:paraId="5420856E">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2</w:t>
            </w:r>
          </w:p>
        </w:tc>
      </w:tr>
      <w:tr w14:paraId="286D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528D8A90">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Отборочные</w:t>
            </w:r>
          </w:p>
        </w:tc>
        <w:tc>
          <w:tcPr>
            <w:tcW w:w="0" w:type="auto"/>
            <w:shd w:val="clear" w:color="auto" w:fill="FFFFFF"/>
          </w:tcPr>
          <w:p w14:paraId="73FCD1F3">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w:t>
            </w:r>
          </w:p>
        </w:tc>
        <w:tc>
          <w:tcPr>
            <w:tcW w:w="0" w:type="auto"/>
            <w:shd w:val="clear" w:color="auto" w:fill="FFFFFF"/>
          </w:tcPr>
          <w:p w14:paraId="517A6074">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w:t>
            </w:r>
          </w:p>
        </w:tc>
        <w:tc>
          <w:tcPr>
            <w:tcW w:w="0" w:type="auto"/>
            <w:shd w:val="clear" w:color="auto" w:fill="FFFFFF"/>
          </w:tcPr>
          <w:p w14:paraId="153AE2C7">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1</w:t>
            </w:r>
          </w:p>
        </w:tc>
        <w:tc>
          <w:tcPr>
            <w:tcW w:w="0" w:type="auto"/>
            <w:shd w:val="clear" w:color="auto" w:fill="FFFFFF"/>
          </w:tcPr>
          <w:p w14:paraId="19CA06F5">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1</w:t>
            </w:r>
          </w:p>
        </w:tc>
      </w:tr>
      <w:tr w14:paraId="5380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7F26DBF2">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Основные</w:t>
            </w:r>
          </w:p>
        </w:tc>
        <w:tc>
          <w:tcPr>
            <w:tcW w:w="0" w:type="auto"/>
            <w:shd w:val="clear" w:color="auto" w:fill="FFFFFF"/>
          </w:tcPr>
          <w:p w14:paraId="11F27309">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w:t>
            </w:r>
          </w:p>
        </w:tc>
        <w:tc>
          <w:tcPr>
            <w:tcW w:w="0" w:type="auto"/>
            <w:shd w:val="clear" w:color="auto" w:fill="FFFFFF"/>
          </w:tcPr>
          <w:p w14:paraId="143543BC">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w:t>
            </w:r>
          </w:p>
        </w:tc>
        <w:tc>
          <w:tcPr>
            <w:tcW w:w="0" w:type="auto"/>
            <w:shd w:val="clear" w:color="auto" w:fill="FFFFFF"/>
          </w:tcPr>
          <w:p w14:paraId="0666675A">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3</w:t>
            </w:r>
          </w:p>
        </w:tc>
        <w:tc>
          <w:tcPr>
            <w:tcW w:w="0" w:type="auto"/>
            <w:shd w:val="clear" w:color="auto" w:fill="FFFFFF"/>
          </w:tcPr>
          <w:p w14:paraId="5CC4677D">
            <w:pPr>
              <w:spacing w:after="0" w:line="240" w:lineRule="auto"/>
              <w:jc w:val="center"/>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3</w:t>
            </w:r>
          </w:p>
        </w:tc>
      </w:tr>
    </w:tbl>
    <w:p w14:paraId="14D079F0">
      <w:pPr>
        <w:spacing w:line="360" w:lineRule="auto"/>
        <w:ind w:firstLine="709"/>
        <w:contextualSpacing/>
        <w:jc w:val="both"/>
        <w:rPr>
          <w:rFonts w:ascii="Times New Roman" w:hAnsi="Times New Roman" w:cs="Times New Roman"/>
          <w:b/>
          <w:i/>
          <w:color w:val="000000" w:themeColor="text1"/>
          <w:sz w:val="24"/>
          <w14:textFill>
            <w14:solidFill>
              <w14:schemeClr w14:val="tx1"/>
            </w14:solidFill>
          </w14:textFill>
        </w:rPr>
      </w:pPr>
    </w:p>
    <w:p w14:paraId="52BF3553">
      <w:pPr>
        <w:ind w:firstLine="709"/>
        <w:contextualSpacing/>
        <w:jc w:val="both"/>
        <w:rPr>
          <w:rFonts w:ascii="Times New Roman" w:hAnsi="Times New Roman" w:cs="Times New Roman"/>
          <w:sz w:val="24"/>
        </w:rPr>
      </w:pPr>
      <w:r>
        <w:rPr>
          <w:rStyle w:val="15"/>
          <w:rFonts w:ascii="Times New Roman" w:hAnsi="Times New Roman" w:cs="Times New Roman"/>
          <w:b/>
          <w:sz w:val="24"/>
        </w:rPr>
        <w:t>- Контрольные соревнования</w:t>
      </w:r>
      <w:r>
        <w:rPr>
          <w:rStyle w:val="15"/>
          <w:rFonts w:ascii="Times New Roman" w:hAnsi="Times New Roman" w:cs="Times New Roman"/>
          <w:sz w:val="24"/>
        </w:rPr>
        <w:t xml:space="preserve"> – проводятся с целью контроля за уровнем</w:t>
      </w:r>
      <w:r>
        <w:rPr>
          <w:rFonts w:ascii="Times New Roman" w:hAnsi="Times New Roman" w:cs="Times New Roman"/>
          <w:sz w:val="24"/>
        </w:rPr>
        <w:t xml:space="preserve"> </w:t>
      </w:r>
      <w:r>
        <w:rPr>
          <w:rStyle w:val="15"/>
          <w:rFonts w:ascii="Times New Roman" w:hAnsi="Times New Roman" w:cs="Times New Roman"/>
          <w:sz w:val="24"/>
        </w:rPr>
        <w:t>подготовленности спортсмена. В них проверяется эффективность прошедшего этапа подготовки, оценивается уровень развития физических качеств, технического и тактического совершенства, интеллектуальных и психологических возможностей</w:t>
      </w:r>
      <w:r>
        <w:rPr>
          <w:rFonts w:ascii="Times New Roman" w:hAnsi="Times New Roman" w:cs="Times New Roman"/>
          <w:sz w:val="24"/>
        </w:rPr>
        <w:t xml:space="preserve"> </w:t>
      </w:r>
      <w:r>
        <w:rPr>
          <w:rStyle w:val="15"/>
          <w:rFonts w:ascii="Times New Roman" w:hAnsi="Times New Roman" w:cs="Times New Roman"/>
          <w:sz w:val="24"/>
        </w:rPr>
        <w:t>спортсмена, выявляются сильные и слабые стороны в структуре соревновательной</w:t>
      </w:r>
      <w:r>
        <w:rPr>
          <w:rFonts w:ascii="Times New Roman" w:hAnsi="Times New Roman" w:cs="Times New Roman"/>
          <w:sz w:val="24"/>
        </w:rPr>
        <w:t xml:space="preserve"> </w:t>
      </w:r>
      <w:r>
        <w:rPr>
          <w:rStyle w:val="15"/>
          <w:rFonts w:ascii="Times New Roman" w:hAnsi="Times New Roman" w:cs="Times New Roman"/>
          <w:sz w:val="24"/>
        </w:rPr>
        <w:t>деятельности. С учетом результатов контрольных соревнований разрабатывается программа последующей подготовки, предусматривающая устранение выявленных</w:t>
      </w:r>
      <w:r>
        <w:rPr>
          <w:rFonts w:ascii="Times New Roman" w:hAnsi="Times New Roman" w:cs="Times New Roman"/>
          <w:sz w:val="24"/>
        </w:rPr>
        <w:br w:type="textWrapping"/>
      </w:r>
      <w:r>
        <w:rPr>
          <w:rStyle w:val="15"/>
          <w:rFonts w:ascii="Times New Roman" w:hAnsi="Times New Roman" w:cs="Times New Roman"/>
          <w:sz w:val="24"/>
        </w:rPr>
        <w:t>недостатков для успешного выступления в отборочных и основных соревнованиях.</w:t>
      </w:r>
      <w:r>
        <w:rPr>
          <w:rFonts w:ascii="Times New Roman" w:hAnsi="Times New Roman" w:cs="Times New Roman"/>
          <w:sz w:val="24"/>
        </w:rPr>
        <w:t xml:space="preserve"> </w:t>
      </w:r>
      <w:r>
        <w:rPr>
          <w:rStyle w:val="15"/>
          <w:rFonts w:ascii="Times New Roman" w:hAnsi="Times New Roman" w:cs="Times New Roman"/>
          <w:sz w:val="24"/>
        </w:rPr>
        <w:t>Контрольную функцию могут выполнять как официальные соревнования</w:t>
      </w:r>
      <w:r>
        <w:rPr>
          <w:rFonts w:ascii="Times New Roman" w:hAnsi="Times New Roman" w:cs="Times New Roman"/>
          <w:sz w:val="24"/>
        </w:rPr>
        <w:t xml:space="preserve"> </w:t>
      </w:r>
      <w:r>
        <w:rPr>
          <w:rStyle w:val="15"/>
          <w:rFonts w:ascii="Times New Roman" w:hAnsi="Times New Roman" w:cs="Times New Roman"/>
          <w:sz w:val="24"/>
        </w:rPr>
        <w:t>различного уровня, так и специально организованные контрольные соревнования. Программа их может существенно отличаться от программы отборочных и главных</w:t>
      </w:r>
      <w:r>
        <w:rPr>
          <w:rFonts w:ascii="Times New Roman" w:hAnsi="Times New Roman" w:cs="Times New Roman"/>
          <w:sz w:val="24"/>
        </w:rPr>
        <w:t xml:space="preserve"> </w:t>
      </w:r>
      <w:r>
        <w:rPr>
          <w:rStyle w:val="15"/>
          <w:rFonts w:ascii="Times New Roman" w:hAnsi="Times New Roman" w:cs="Times New Roman"/>
          <w:sz w:val="24"/>
        </w:rPr>
        <w:t>соревнований и быть составлена с учетом необходимости контроля за уровнем развития отдельных сторон подготовленности.</w:t>
      </w:r>
    </w:p>
    <w:p w14:paraId="3A1E037F">
      <w:pPr>
        <w:ind w:firstLine="709"/>
        <w:contextualSpacing/>
        <w:jc w:val="both"/>
        <w:rPr>
          <w:rFonts w:ascii="Times New Roman" w:hAnsi="Times New Roman" w:cs="Times New Roman"/>
          <w:sz w:val="24"/>
        </w:rPr>
      </w:pPr>
      <w:r>
        <w:rPr>
          <w:rStyle w:val="15"/>
          <w:rFonts w:ascii="Times New Roman" w:hAnsi="Times New Roman" w:cs="Times New Roman"/>
          <w:b/>
          <w:sz w:val="24"/>
        </w:rPr>
        <w:t>- Отборочные соревнования.</w:t>
      </w:r>
      <w:r>
        <w:rPr>
          <w:rStyle w:val="15"/>
          <w:rFonts w:ascii="Times New Roman" w:hAnsi="Times New Roman" w:cs="Times New Roman"/>
          <w:sz w:val="24"/>
        </w:rPr>
        <w:t xml:space="preserve"> По результатам этих соревнований комплектуют</w:t>
      </w:r>
      <w:r>
        <w:rPr>
          <w:rFonts w:ascii="Times New Roman" w:hAnsi="Times New Roman" w:cs="Times New Roman"/>
          <w:sz w:val="24"/>
        </w:rPr>
        <w:t xml:space="preserve"> </w:t>
      </w:r>
      <w:r>
        <w:rPr>
          <w:rStyle w:val="15"/>
          <w:rFonts w:ascii="Times New Roman" w:hAnsi="Times New Roman" w:cs="Times New Roman"/>
          <w:sz w:val="24"/>
        </w:rPr>
        <w:t>команды, отбирают участников основных соревнований. В отборочных</w:t>
      </w:r>
      <w:r>
        <w:rPr>
          <w:rFonts w:ascii="Times New Roman" w:hAnsi="Times New Roman" w:cs="Times New Roman"/>
          <w:sz w:val="24"/>
        </w:rPr>
        <w:t xml:space="preserve"> </w:t>
      </w:r>
      <w:r>
        <w:rPr>
          <w:rStyle w:val="15"/>
          <w:rFonts w:ascii="Times New Roman" w:hAnsi="Times New Roman" w:cs="Times New Roman"/>
          <w:sz w:val="24"/>
        </w:rPr>
        <w:t>соревнованиях перед спортсменом ставится задача завоевать определенное место, выполнить контрольный норматив, позволяющий попасть в состав команды и</w:t>
      </w:r>
      <w:r>
        <w:rPr>
          <w:rFonts w:ascii="Times New Roman" w:hAnsi="Times New Roman" w:cs="Times New Roman"/>
          <w:sz w:val="24"/>
        </w:rPr>
        <w:t xml:space="preserve"> </w:t>
      </w:r>
      <w:r>
        <w:rPr>
          <w:rStyle w:val="15"/>
          <w:rFonts w:ascii="Times New Roman" w:hAnsi="Times New Roman" w:cs="Times New Roman"/>
          <w:sz w:val="24"/>
        </w:rPr>
        <w:t>надеяться на успешное выступление в основных соревнованиях.</w:t>
      </w:r>
    </w:p>
    <w:p w14:paraId="278094A5">
      <w:pPr>
        <w:ind w:firstLine="709"/>
        <w:contextualSpacing/>
        <w:jc w:val="both"/>
        <w:rPr>
          <w:rFonts w:ascii="Times New Roman" w:hAnsi="Times New Roman" w:cs="Times New Roman"/>
          <w:sz w:val="24"/>
        </w:rPr>
      </w:pPr>
      <w:r>
        <w:rPr>
          <w:rStyle w:val="15"/>
          <w:rFonts w:ascii="Times New Roman" w:hAnsi="Times New Roman" w:cs="Times New Roman"/>
          <w:b/>
          <w:sz w:val="24"/>
        </w:rPr>
        <w:t>- Основные соревнования</w:t>
      </w:r>
      <w:r>
        <w:rPr>
          <w:rStyle w:val="15"/>
          <w:rFonts w:ascii="Times New Roman" w:hAnsi="Times New Roman" w:cs="Times New Roman"/>
          <w:sz w:val="24"/>
        </w:rPr>
        <w:t xml:space="preserve"> – целью этих соревнованиях является достижение</w:t>
      </w:r>
      <w:r>
        <w:rPr>
          <w:rFonts w:ascii="Times New Roman" w:hAnsi="Times New Roman" w:cs="Times New Roman"/>
          <w:sz w:val="24"/>
        </w:rPr>
        <w:t xml:space="preserve"> </w:t>
      </w:r>
      <w:r>
        <w:rPr>
          <w:rStyle w:val="15"/>
          <w:rFonts w:ascii="Times New Roman" w:hAnsi="Times New Roman" w:cs="Times New Roman"/>
          <w:sz w:val="24"/>
        </w:rPr>
        <w:t>победы или завоевание возможно более высокого места. В них спортсмен</w:t>
      </w:r>
      <w:r>
        <w:rPr>
          <w:rFonts w:ascii="Times New Roman" w:hAnsi="Times New Roman" w:cs="Times New Roman"/>
          <w:sz w:val="24"/>
        </w:rPr>
        <w:t xml:space="preserve"> </w:t>
      </w:r>
      <w:r>
        <w:rPr>
          <w:rStyle w:val="15"/>
          <w:rFonts w:ascii="Times New Roman" w:hAnsi="Times New Roman" w:cs="Times New Roman"/>
          <w:sz w:val="24"/>
        </w:rPr>
        <w:t>ориентируется на достижение максимально высоких результатов, полную</w:t>
      </w:r>
      <w:r>
        <w:rPr>
          <w:rFonts w:ascii="Times New Roman" w:hAnsi="Times New Roman" w:cs="Times New Roman"/>
          <w:sz w:val="24"/>
        </w:rPr>
        <w:t xml:space="preserve"> </w:t>
      </w:r>
      <w:r>
        <w:rPr>
          <w:rStyle w:val="15"/>
          <w:rFonts w:ascii="Times New Roman" w:hAnsi="Times New Roman" w:cs="Times New Roman"/>
          <w:sz w:val="24"/>
        </w:rPr>
        <w:t>мобилизацию и проявление физических, технических, тактических и психических</w:t>
      </w:r>
      <w:r>
        <w:rPr>
          <w:rFonts w:ascii="Times New Roman" w:hAnsi="Times New Roman" w:cs="Times New Roman"/>
          <w:sz w:val="24"/>
        </w:rPr>
        <w:t xml:space="preserve"> </w:t>
      </w:r>
      <w:r>
        <w:rPr>
          <w:rStyle w:val="15"/>
          <w:rFonts w:ascii="Times New Roman" w:hAnsi="Times New Roman" w:cs="Times New Roman"/>
          <w:sz w:val="24"/>
        </w:rPr>
        <w:t>возможностей.</w:t>
      </w:r>
    </w:p>
    <w:p w14:paraId="0FE5F85B">
      <w:pPr>
        <w:spacing w:line="360" w:lineRule="auto"/>
        <w:ind w:firstLine="709"/>
        <w:contextualSpacing/>
        <w:jc w:val="both"/>
        <w:rPr>
          <w:rFonts w:ascii="Times New Roman" w:hAnsi="Times New Roman" w:cs="Times New Roman"/>
          <w:b/>
          <w:sz w:val="24"/>
        </w:rPr>
      </w:pPr>
      <w:r>
        <w:rPr>
          <w:rFonts w:ascii="Times New Roman" w:hAnsi="Times New Roman" w:cs="Times New Roman"/>
          <w:sz w:val="24"/>
        </w:rPr>
        <w:t xml:space="preserve">- </w:t>
      </w:r>
      <w:r>
        <w:rPr>
          <w:rFonts w:ascii="Times New Roman" w:hAnsi="Times New Roman" w:cs="Times New Roman"/>
          <w:b/>
          <w:sz w:val="24"/>
        </w:rPr>
        <w:t>Работа по индивидуальным планам:</w:t>
      </w:r>
    </w:p>
    <w:p w14:paraId="79C7897F">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Работа по индивидуальным планам спортивной подготовки может осуществляться на всех этапах спортивной подготовки в период проведения тренировочных мероприятий, участия в спортивных соревнованиях и в период активного отдыха обучающихся на время отпуска тренера-преподавателя.</w:t>
      </w:r>
    </w:p>
    <w:p w14:paraId="79E33ECF">
      <w:pPr>
        <w:spacing w:line="360" w:lineRule="auto"/>
        <w:ind w:firstLine="709"/>
        <w:contextualSpacing/>
        <w:jc w:val="both"/>
        <w:rPr>
          <w:rFonts w:ascii="Times New Roman" w:hAnsi="Times New Roman" w:cs="Times New Roman"/>
          <w:sz w:val="24"/>
        </w:rPr>
      </w:pPr>
      <w:r>
        <w:rPr>
          <w:rFonts w:ascii="Times New Roman" w:hAnsi="Times New Roman" w:eastAsia="Times New Roman" w:cs="Times New Roman"/>
          <w:sz w:val="24"/>
        </w:rPr>
        <w:t>В годичном цикле подготовки оптимальный объем индивидуальных</w:t>
      </w:r>
    </w:p>
    <w:p w14:paraId="028ED316">
      <w:pPr>
        <w:spacing w:after="120" w:line="360" w:lineRule="auto"/>
        <w:contextualSpacing/>
        <w:jc w:val="both"/>
        <w:rPr>
          <w:rFonts w:ascii="Times New Roman" w:hAnsi="Times New Roman" w:eastAsia="Times New Roman" w:cs="Times New Roman"/>
          <w:sz w:val="24"/>
        </w:rPr>
      </w:pPr>
      <w:r>
        <w:rPr>
          <w:rFonts w:ascii="Times New Roman" w:hAnsi="Times New Roman" w:eastAsia="Times New Roman" w:cs="Times New Roman"/>
          <w:sz w:val="24"/>
        </w:rPr>
        <w:t>тренировок составляет не менее 30% от общего объема тренировочных нагрузок. Только в таком соотношении индивидуализация тренировочного процесса является одним из условий получения наибольшего игрового эффекта и сохранения здоровья молодого волейболиста.</w:t>
      </w:r>
    </w:p>
    <w:p w14:paraId="6240A8AC">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Индивидуальная тренировка с помощью тренера-преподавателя должна помочь волейболисту обрести самого себя. Очень важна, как и в искусстве, самобытность игрока, умеющего выразить себя с помощью красивых и точно выполненных движений, ударов; умных тактических решений и действий.</w:t>
      </w:r>
    </w:p>
    <w:p w14:paraId="4D631D5C">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Для этого необходимо раскрепостить спортсмена, дать ему больше свободы в выборе тех или иных игровых приемов. Конечно, нельзя забывать и органичного сочетания с коллективной игрой, поскольку команда может достичь победной вершины только тогда, когда соединяться воедино высшие возможности каждой индивидуальности.</w:t>
      </w:r>
    </w:p>
    <w:p w14:paraId="36C34962">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Спортсмен должен владеть универсальной техникой, должен уметь, достаточно уверенно сыграть, успешно выполняя атакующие и оборонительные функции.</w:t>
      </w:r>
    </w:p>
    <w:p w14:paraId="334F79FA">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Становится абсолютно понятным, что чем выше игровое мастерство волейболиста в выполнении главной функции, тем выше универсальность игрока.</w:t>
      </w:r>
    </w:p>
    <w:p w14:paraId="7C629A9A">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 xml:space="preserve">Индивидуальная тренировка включает в себя: </w:t>
      </w:r>
    </w:p>
    <w:p w14:paraId="5872BE32">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 индивидуализированность нагрузки;</w:t>
      </w:r>
    </w:p>
    <w:p w14:paraId="068605A7">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 тренировку сильнейших приемов и совершенствование специфики</w:t>
      </w:r>
      <w:r>
        <w:rPr>
          <w:rFonts w:ascii="Times New Roman" w:hAnsi="Times New Roman" w:eastAsia="Times New Roman" w:cs="Times New Roman"/>
          <w:sz w:val="24"/>
        </w:rPr>
        <w:br w:type="textWrapping"/>
      </w:r>
      <w:r>
        <w:rPr>
          <w:rFonts w:ascii="Times New Roman" w:hAnsi="Times New Roman" w:eastAsia="Times New Roman" w:cs="Times New Roman"/>
          <w:sz w:val="24"/>
        </w:rPr>
        <w:t>действий в зависимости от амплуа;</w:t>
      </w:r>
    </w:p>
    <w:p w14:paraId="69237614">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 xml:space="preserve"> - совершенствование моторики, позволяющей наиболее успешно справиться с ошибками в технических приемах;</w:t>
      </w:r>
    </w:p>
    <w:p w14:paraId="5D8F9CAE">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 xml:space="preserve"> - создание наилучших условий для исправления ошибок и контроля над их ликвидацией;</w:t>
      </w:r>
    </w:p>
    <w:p w14:paraId="599F196E">
      <w:pPr>
        <w:spacing w:after="120" w:line="360" w:lineRule="auto"/>
        <w:ind w:firstLine="709"/>
        <w:contextualSpacing/>
        <w:jc w:val="both"/>
        <w:rPr>
          <w:rFonts w:ascii="Times New Roman" w:hAnsi="Times New Roman" w:eastAsia="Times New Roman" w:cs="Times New Roman"/>
          <w:sz w:val="24"/>
        </w:rPr>
      </w:pPr>
      <w:r>
        <w:rPr>
          <w:rFonts w:ascii="Times New Roman" w:hAnsi="Times New Roman" w:eastAsia="Times New Roman" w:cs="Times New Roman"/>
          <w:sz w:val="24"/>
        </w:rPr>
        <w:t xml:space="preserve"> - воспитание у волейболистов чувства самостоятельности и</w:t>
      </w:r>
      <w:r>
        <w:rPr>
          <w:rFonts w:ascii="Times New Roman" w:hAnsi="Times New Roman" w:eastAsia="Times New Roman" w:cs="Times New Roman"/>
          <w:sz w:val="24"/>
        </w:rPr>
        <w:br w:type="textWrapping"/>
      </w:r>
      <w:r>
        <w:rPr>
          <w:rFonts w:ascii="Times New Roman" w:hAnsi="Times New Roman" w:eastAsia="Times New Roman" w:cs="Times New Roman"/>
          <w:sz w:val="24"/>
        </w:rPr>
        <w:t>ответственности.</w:t>
      </w:r>
    </w:p>
    <w:p w14:paraId="46E78AD7">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При реализации программы применяются такие формы обучения как:</w:t>
      </w:r>
    </w:p>
    <w:p w14:paraId="78A45B38">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инструкторская и судейская практика; (для УТ)</w:t>
      </w:r>
    </w:p>
    <w:p w14:paraId="0CA83853">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медико-восстановительные мероприятия;</w:t>
      </w:r>
    </w:p>
    <w:p w14:paraId="1157ACD5">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аттестация (промежуточная или по завершению обучения по программе)</w:t>
      </w:r>
    </w:p>
    <w:p w14:paraId="39953FE5">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 тестирование контрольных нормативов по ОФП и СФП, </w:t>
      </w:r>
    </w:p>
    <w:p w14:paraId="10B44241">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анкетирование,</w:t>
      </w:r>
    </w:p>
    <w:p w14:paraId="1845A1BE">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соревнование,</w:t>
      </w:r>
    </w:p>
    <w:p w14:paraId="5E79D2E3">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 собеседование, </w:t>
      </w:r>
    </w:p>
    <w:p w14:paraId="77E351E5">
      <w:pPr>
        <w:spacing w:after="120" w:line="360" w:lineRule="auto"/>
        <w:ind w:firstLine="709"/>
        <w:contextualSpacing/>
        <w:jc w:val="both"/>
        <w:rPr>
          <w:rFonts w:ascii="Times New Roman" w:hAnsi="Times New Roman" w:cs="Times New Roman"/>
          <w:sz w:val="24"/>
        </w:rPr>
      </w:pPr>
      <w:r>
        <w:rPr>
          <w:rFonts w:ascii="Times New Roman" w:hAnsi="Times New Roman" w:cs="Times New Roman"/>
          <w:sz w:val="24"/>
        </w:rPr>
        <w:t>- самоконтроль (в течение учебного года по блокам/разделам/модулям)</w:t>
      </w:r>
    </w:p>
    <w:p w14:paraId="739C7DA5">
      <w:pPr>
        <w:spacing w:after="0"/>
        <w:ind w:firstLine="709"/>
        <w:jc w:val="center"/>
        <w:rPr>
          <w:rFonts w:ascii="Times New Roman" w:hAnsi="Times New Roman" w:eastAsia="Times New Roman" w:cs="Times New Roman"/>
          <w:b/>
          <w:sz w:val="24"/>
        </w:rPr>
      </w:pPr>
      <w:r>
        <w:rPr>
          <w:rFonts w:ascii="Times New Roman" w:hAnsi="Times New Roman" w:eastAsia="Times New Roman" w:cs="Times New Roman"/>
          <w:b/>
          <w:sz w:val="24"/>
        </w:rPr>
        <w:t>Предельные тренировочные нагрузки</w:t>
      </w:r>
    </w:p>
    <w:p w14:paraId="3E120D00">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Величина тренировочных нагрузок определяется:</w:t>
      </w:r>
    </w:p>
    <w:p w14:paraId="6338F444">
      <w:pPr>
        <w:spacing w:after="0"/>
        <w:ind w:left="708" w:firstLine="1"/>
        <w:jc w:val="both"/>
        <w:rPr>
          <w:rFonts w:ascii="Times New Roman" w:hAnsi="Times New Roman" w:eastAsia="Times New Roman" w:cs="Times New Roman"/>
          <w:sz w:val="24"/>
        </w:rPr>
      </w:pPr>
      <w:r>
        <w:rPr>
          <w:rFonts w:ascii="Times New Roman" w:hAnsi="Times New Roman" w:eastAsia="Times New Roman" w:cs="Times New Roman"/>
          <w:sz w:val="24"/>
        </w:rPr>
        <w:t>1. Частотой тренировочных занятий, их плотностью и продолжительностью.</w:t>
      </w:r>
    </w:p>
    <w:p w14:paraId="22CA34F3">
      <w:pPr>
        <w:spacing w:after="0"/>
        <w:ind w:firstLine="708"/>
        <w:jc w:val="both"/>
        <w:rPr>
          <w:rFonts w:ascii="Times New Roman" w:hAnsi="Times New Roman" w:eastAsia="Times New Roman" w:cs="Times New Roman"/>
          <w:sz w:val="24"/>
        </w:rPr>
      </w:pPr>
      <w:r>
        <w:rPr>
          <w:rFonts w:ascii="Times New Roman" w:hAnsi="Times New Roman" w:eastAsia="Times New Roman" w:cs="Times New Roman"/>
          <w:sz w:val="24"/>
        </w:rPr>
        <w:t>2. Общим объемом работы.</w:t>
      </w:r>
    </w:p>
    <w:p w14:paraId="1677D2EA">
      <w:pPr>
        <w:spacing w:after="0"/>
        <w:ind w:firstLine="708"/>
        <w:jc w:val="both"/>
        <w:rPr>
          <w:rFonts w:ascii="Times New Roman" w:hAnsi="Times New Roman" w:eastAsia="Times New Roman" w:cs="Times New Roman"/>
          <w:sz w:val="24"/>
        </w:rPr>
      </w:pPr>
      <w:r>
        <w:rPr>
          <w:rFonts w:ascii="Times New Roman" w:hAnsi="Times New Roman" w:eastAsia="Times New Roman" w:cs="Times New Roman"/>
          <w:sz w:val="24"/>
        </w:rPr>
        <w:t>3. Интенсивностью и напряженностью работы. Нагрузка должна возрастать постепенно из года в год, достигая своего максимума на этапе подготовки к высшим достижениям. При этом выделяются основные направления интенсификации тренировочного процесса: суммарный годовой объем работы увеличивается, количество тренировочных занятий в течение недельного микроцикла увеличивается от 3 до 11.</w:t>
      </w:r>
    </w:p>
    <w:p w14:paraId="16C91393">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Предельные тренировочные нагрузки установлены Федеральными</w:t>
      </w:r>
      <w:r>
        <w:rPr>
          <w:rFonts w:ascii="Times New Roman" w:hAnsi="Times New Roman" w:eastAsia="Times New Roman" w:cs="Times New Roman"/>
          <w:sz w:val="24"/>
        </w:rPr>
        <w:br w:type="textWrapping"/>
      </w:r>
      <w:r>
        <w:rPr>
          <w:rFonts w:ascii="Times New Roman" w:hAnsi="Times New Roman" w:eastAsia="Times New Roman" w:cs="Times New Roman"/>
          <w:sz w:val="24"/>
        </w:rPr>
        <w:t>стандартами спортивной подготовки по виду спорта «волейбол». Система многолетней подготовки спортивного резерва и высококвалифицированных спортсменов требует четкого планирования и учета нагрузки. Эта нагрузка определяется средствами и методами, которые используют в процессе занятий.</w:t>
      </w:r>
    </w:p>
    <w:p w14:paraId="67C62E69">
      <w:pPr>
        <w:spacing w:after="0"/>
        <w:ind w:firstLine="709"/>
        <w:jc w:val="center"/>
        <w:rPr>
          <w:rFonts w:ascii="Times New Roman" w:hAnsi="Times New Roman" w:eastAsia="Times New Roman" w:cs="Times New Roman"/>
          <w:b/>
          <w:sz w:val="24"/>
        </w:rPr>
      </w:pPr>
    </w:p>
    <w:p w14:paraId="7CE28CFD">
      <w:pPr>
        <w:spacing w:after="0"/>
        <w:ind w:firstLine="709"/>
        <w:jc w:val="center"/>
        <w:rPr>
          <w:rFonts w:ascii="Times New Roman" w:hAnsi="Times New Roman" w:eastAsia="Times New Roman" w:cs="Times New Roman"/>
          <w:b/>
          <w:sz w:val="24"/>
        </w:rPr>
      </w:pPr>
      <w:r>
        <w:rPr>
          <w:rFonts w:ascii="Times New Roman" w:hAnsi="Times New Roman" w:eastAsia="Times New Roman" w:cs="Times New Roman"/>
          <w:b/>
          <w:sz w:val="24"/>
        </w:rPr>
        <w:t>Классификация нагрузок</w:t>
      </w:r>
    </w:p>
    <w:p w14:paraId="5866D790">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1. Запредельные - превышающие функциональные возможности организма. Эти нагрузки не должны применяться на тренировках, но могут быть на ответственных соревнованиях.</w:t>
      </w:r>
    </w:p>
    <w:p w14:paraId="13DC3DD5">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2. Околопредельные - стоящие на грани возможностей организма. Эффект сверх восстановления наступает на 6- 7-й день, а величины его не очень большие. Иногда применяются на тренировках.</w:t>
      </w:r>
    </w:p>
    <w:p w14:paraId="08681113">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3. Большие - наблюдается наибольший эффект сверх восстановления, который наступает через 32-36 часов. Эти нагрузки наиболее эффективны и в силу этого часто применяются на тренировках. Бессистемное использование больших нагрузок, наслаивание друг на друга может привести к перетренировке.</w:t>
      </w:r>
    </w:p>
    <w:p w14:paraId="6DBE9CE2">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4. Средние - эффект сверх восстановления после них меньший, однако</w:t>
      </w:r>
      <w:r>
        <w:rPr>
          <w:rFonts w:ascii="Times New Roman" w:hAnsi="Times New Roman" w:eastAsia="Times New Roman" w:cs="Times New Roman"/>
          <w:sz w:val="24"/>
        </w:rPr>
        <w:br w:type="textWrapping"/>
      </w:r>
      <w:r>
        <w:rPr>
          <w:rFonts w:ascii="Times New Roman" w:hAnsi="Times New Roman" w:eastAsia="Times New Roman" w:cs="Times New Roman"/>
          <w:sz w:val="24"/>
        </w:rPr>
        <w:t>наступает он значительно раньше, через 18-24 часа.</w:t>
      </w:r>
    </w:p>
    <w:p w14:paraId="586975EF">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5.  Малые - после них отмечается наименьший эффект сверх восстановления - через 4-6 часов. Часто используются до начала соревнований.</w:t>
      </w:r>
    </w:p>
    <w:p w14:paraId="5F2B8E86">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При определении тренировочных и соревновательных нагрузок,</w:t>
      </w:r>
      <w:r>
        <w:rPr>
          <w:rFonts w:ascii="Times New Roman" w:hAnsi="Times New Roman" w:eastAsia="Times New Roman" w:cs="Times New Roman"/>
          <w:sz w:val="24"/>
        </w:rPr>
        <w:br w:type="textWrapping"/>
      </w:r>
      <w:r>
        <w:rPr>
          <w:rFonts w:ascii="Times New Roman" w:hAnsi="Times New Roman" w:eastAsia="Times New Roman" w:cs="Times New Roman"/>
          <w:sz w:val="24"/>
        </w:rPr>
        <w:t xml:space="preserve">осуществлении развития физических качеств спортсменов, обучении их технике и тактике необходимо учитывать периоды полового созревания и сенситивные (чувствительные) фазы развития того или иного физического качества </w:t>
      </w:r>
    </w:p>
    <w:p w14:paraId="1CF40174">
      <w:pPr>
        <w:spacing w:after="0"/>
        <w:jc w:val="both"/>
        <w:rPr>
          <w:rFonts w:ascii="Times New Roman" w:hAnsi="Times New Roman" w:eastAsia="Times New Roman" w:cs="Times New Roman"/>
          <w:sz w:val="24"/>
        </w:rPr>
      </w:pPr>
    </w:p>
    <w:p w14:paraId="558C7A50">
      <w:pPr>
        <w:spacing w:after="0"/>
        <w:ind w:firstLine="709"/>
        <w:jc w:val="center"/>
        <w:rPr>
          <w:rFonts w:ascii="Times New Roman" w:hAnsi="Times New Roman" w:cs="Times New Roman"/>
          <w:b/>
          <w:sz w:val="18"/>
        </w:rPr>
      </w:pPr>
      <w:r>
        <w:rPr>
          <w:rStyle w:val="15"/>
          <w:rFonts w:ascii="Times New Roman" w:hAnsi="Times New Roman" w:cs="Times New Roman"/>
          <w:b/>
          <w:sz w:val="18"/>
        </w:rPr>
        <w:t>ПРИМЕРНЫЕ СЕНСИТИВНЫЕ (БЛАГОПРИЯТНЫЕ) ПЕРИОДЫ РАЗВИТИЯ</w:t>
      </w:r>
      <w:r>
        <w:rPr>
          <w:rFonts w:ascii="Times New Roman" w:hAnsi="Times New Roman" w:cs="Times New Roman"/>
          <w:b/>
          <w:sz w:val="18"/>
        </w:rPr>
        <w:t xml:space="preserve"> </w:t>
      </w:r>
    </w:p>
    <w:p w14:paraId="3CBD1314">
      <w:pPr>
        <w:spacing w:after="0"/>
        <w:ind w:firstLine="709"/>
        <w:jc w:val="center"/>
        <w:rPr>
          <w:rStyle w:val="15"/>
          <w:rFonts w:ascii="Times New Roman" w:hAnsi="Times New Roman" w:cs="Times New Roman"/>
          <w:b/>
          <w:sz w:val="18"/>
        </w:rPr>
      </w:pPr>
      <w:r>
        <w:rPr>
          <w:rStyle w:val="15"/>
          <w:rFonts w:ascii="Times New Roman" w:hAnsi="Times New Roman" w:cs="Times New Roman"/>
          <w:b/>
          <w:sz w:val="18"/>
        </w:rPr>
        <w:t>ДВИГАТЕЛЬНЫХ КАЧЕСТВ</w:t>
      </w:r>
    </w:p>
    <w:p w14:paraId="619B72D7">
      <w:pPr>
        <w:spacing w:after="0"/>
        <w:ind w:firstLine="709"/>
        <w:jc w:val="center"/>
        <w:rPr>
          <w:rStyle w:val="15"/>
          <w:rFonts w:ascii="Times New Roman" w:hAnsi="Times New Roman" w:cs="Times New Roman"/>
          <w:b/>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8"/>
        <w:gridCol w:w="572"/>
        <w:gridCol w:w="571"/>
        <w:gridCol w:w="571"/>
        <w:gridCol w:w="642"/>
        <w:gridCol w:w="642"/>
        <w:gridCol w:w="642"/>
        <w:gridCol w:w="642"/>
        <w:gridCol w:w="642"/>
        <w:gridCol w:w="643"/>
        <w:gridCol w:w="643"/>
        <w:gridCol w:w="643"/>
      </w:tblGrid>
      <w:tr w14:paraId="5033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vMerge w:val="restart"/>
          </w:tcPr>
          <w:p w14:paraId="70BB3817">
            <w:pPr>
              <w:spacing w:after="0" w:line="240" w:lineRule="auto"/>
              <w:jc w:val="center"/>
              <w:rPr>
                <w:rStyle w:val="15"/>
                <w:rFonts w:ascii="Times New Roman" w:hAnsi="Times New Roman" w:cs="Times New Roman"/>
                <w:sz w:val="24"/>
              </w:rPr>
            </w:pPr>
            <w:r>
              <w:rPr>
                <w:rStyle w:val="15"/>
                <w:rFonts w:ascii="Times New Roman" w:hAnsi="Times New Roman" w:cs="Times New Roman"/>
                <w:sz w:val="24"/>
              </w:rPr>
              <w:t>Морфофункциональные показатели, , физические</w:t>
            </w:r>
            <w:r>
              <w:rPr>
                <w:rFonts w:ascii="Times New Roman" w:hAnsi="Times New Roman" w:cs="Times New Roman"/>
                <w:sz w:val="24"/>
              </w:rPr>
              <w:br w:type="textWrapping"/>
            </w:r>
            <w:r>
              <w:rPr>
                <w:rStyle w:val="15"/>
                <w:rFonts w:ascii="Times New Roman" w:hAnsi="Times New Roman" w:cs="Times New Roman"/>
                <w:sz w:val="24"/>
              </w:rPr>
              <w:t>качества</w:t>
            </w:r>
          </w:p>
          <w:p w14:paraId="425C6487">
            <w:pPr>
              <w:spacing w:after="0" w:line="240" w:lineRule="auto"/>
              <w:jc w:val="center"/>
              <w:rPr>
                <w:rStyle w:val="15"/>
                <w:rFonts w:ascii="Times New Roman" w:hAnsi="Times New Roman" w:cs="Times New Roman"/>
                <w:b/>
                <w:sz w:val="24"/>
              </w:rPr>
            </w:pPr>
          </w:p>
        </w:tc>
        <w:tc>
          <w:tcPr>
            <w:tcW w:w="6853" w:type="dxa"/>
            <w:gridSpan w:val="11"/>
          </w:tcPr>
          <w:p w14:paraId="7F73203E">
            <w:pPr>
              <w:spacing w:after="0" w:line="240" w:lineRule="auto"/>
              <w:jc w:val="center"/>
              <w:rPr>
                <w:rStyle w:val="15"/>
                <w:rFonts w:ascii="Times New Roman" w:hAnsi="Times New Roman" w:cs="Times New Roman"/>
                <w:b/>
                <w:sz w:val="24"/>
              </w:rPr>
            </w:pPr>
            <w:r>
              <w:rPr>
                <w:rStyle w:val="15"/>
                <w:rFonts w:ascii="Times New Roman" w:hAnsi="Times New Roman" w:cs="Times New Roman"/>
                <w:sz w:val="24"/>
              </w:rPr>
              <w:t>Возраст, лет</w:t>
            </w:r>
            <w:r>
              <w:rPr>
                <w:rFonts w:ascii="Times New Roman" w:hAnsi="Times New Roman" w:cs="Times New Roman"/>
                <w:sz w:val="24"/>
              </w:rPr>
              <w:br w:type="textWrapping"/>
            </w:r>
          </w:p>
        </w:tc>
      </w:tr>
      <w:tr w14:paraId="1E8F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vMerge w:val="continue"/>
          </w:tcPr>
          <w:p w14:paraId="65BA337E">
            <w:pPr>
              <w:spacing w:after="0" w:line="240" w:lineRule="auto"/>
              <w:jc w:val="center"/>
              <w:rPr>
                <w:rStyle w:val="15"/>
                <w:rFonts w:ascii="Times New Roman" w:hAnsi="Times New Roman" w:cs="Times New Roman"/>
                <w:b/>
                <w:sz w:val="24"/>
              </w:rPr>
            </w:pPr>
          </w:p>
        </w:tc>
        <w:tc>
          <w:tcPr>
            <w:tcW w:w="572" w:type="dxa"/>
          </w:tcPr>
          <w:p w14:paraId="101956F5">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7</w:t>
            </w:r>
          </w:p>
        </w:tc>
        <w:tc>
          <w:tcPr>
            <w:tcW w:w="571" w:type="dxa"/>
          </w:tcPr>
          <w:p w14:paraId="148DE26B">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8</w:t>
            </w:r>
          </w:p>
        </w:tc>
        <w:tc>
          <w:tcPr>
            <w:tcW w:w="571" w:type="dxa"/>
          </w:tcPr>
          <w:p w14:paraId="0663FEAA">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9</w:t>
            </w:r>
          </w:p>
        </w:tc>
        <w:tc>
          <w:tcPr>
            <w:tcW w:w="642" w:type="dxa"/>
          </w:tcPr>
          <w:p w14:paraId="3CBE8EF7">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10</w:t>
            </w:r>
          </w:p>
        </w:tc>
        <w:tc>
          <w:tcPr>
            <w:tcW w:w="642" w:type="dxa"/>
          </w:tcPr>
          <w:p w14:paraId="7994C9CB">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11</w:t>
            </w:r>
          </w:p>
        </w:tc>
        <w:tc>
          <w:tcPr>
            <w:tcW w:w="642" w:type="dxa"/>
          </w:tcPr>
          <w:p w14:paraId="36EE6CA9">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12</w:t>
            </w:r>
          </w:p>
        </w:tc>
        <w:tc>
          <w:tcPr>
            <w:tcW w:w="642" w:type="dxa"/>
          </w:tcPr>
          <w:p w14:paraId="1980784A">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13</w:t>
            </w:r>
          </w:p>
        </w:tc>
        <w:tc>
          <w:tcPr>
            <w:tcW w:w="642" w:type="dxa"/>
          </w:tcPr>
          <w:p w14:paraId="7B7439C0">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14</w:t>
            </w:r>
          </w:p>
        </w:tc>
        <w:tc>
          <w:tcPr>
            <w:tcW w:w="643" w:type="dxa"/>
          </w:tcPr>
          <w:p w14:paraId="67EF17C6">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15</w:t>
            </w:r>
          </w:p>
        </w:tc>
        <w:tc>
          <w:tcPr>
            <w:tcW w:w="643" w:type="dxa"/>
          </w:tcPr>
          <w:p w14:paraId="603E9BEF">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16</w:t>
            </w:r>
          </w:p>
        </w:tc>
        <w:tc>
          <w:tcPr>
            <w:tcW w:w="643" w:type="dxa"/>
          </w:tcPr>
          <w:p w14:paraId="77412EE2">
            <w:pPr>
              <w:spacing w:after="0" w:line="240" w:lineRule="auto"/>
              <w:jc w:val="center"/>
              <w:rPr>
                <w:rStyle w:val="15"/>
                <w:rFonts w:ascii="Times New Roman" w:hAnsi="Times New Roman" w:cs="Times New Roman"/>
                <w:b/>
                <w:sz w:val="24"/>
              </w:rPr>
            </w:pPr>
            <w:r>
              <w:rPr>
                <w:rStyle w:val="15"/>
                <w:rFonts w:ascii="Times New Roman" w:hAnsi="Times New Roman" w:cs="Times New Roman"/>
                <w:b/>
                <w:sz w:val="24"/>
              </w:rPr>
              <w:t>17</w:t>
            </w:r>
          </w:p>
        </w:tc>
      </w:tr>
      <w:tr w14:paraId="11B3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34BF57FD">
            <w:pPr>
              <w:spacing w:after="0" w:line="240" w:lineRule="auto"/>
              <w:rPr>
                <w:rStyle w:val="15"/>
                <w:rFonts w:ascii="Times New Roman" w:hAnsi="Times New Roman" w:cs="Times New Roman"/>
                <w:sz w:val="24"/>
              </w:rPr>
            </w:pPr>
            <w:r>
              <w:rPr>
                <w:rStyle w:val="15"/>
                <w:rFonts w:ascii="Times New Roman" w:hAnsi="Times New Roman" w:cs="Times New Roman"/>
                <w:sz w:val="24"/>
              </w:rPr>
              <w:t>Длина тела</w:t>
            </w:r>
          </w:p>
        </w:tc>
        <w:tc>
          <w:tcPr>
            <w:tcW w:w="572" w:type="dxa"/>
          </w:tcPr>
          <w:p w14:paraId="00D897B3">
            <w:pPr>
              <w:spacing w:after="0" w:line="240" w:lineRule="auto"/>
              <w:jc w:val="center"/>
              <w:rPr>
                <w:rStyle w:val="15"/>
                <w:rFonts w:ascii="Times New Roman" w:hAnsi="Times New Roman" w:cs="Times New Roman"/>
                <w:b/>
                <w:sz w:val="24"/>
              </w:rPr>
            </w:pPr>
          </w:p>
        </w:tc>
        <w:tc>
          <w:tcPr>
            <w:tcW w:w="571" w:type="dxa"/>
          </w:tcPr>
          <w:p w14:paraId="6A810533">
            <w:pPr>
              <w:spacing w:after="0" w:line="240" w:lineRule="auto"/>
              <w:jc w:val="center"/>
              <w:rPr>
                <w:rStyle w:val="15"/>
                <w:rFonts w:ascii="Times New Roman" w:hAnsi="Times New Roman" w:cs="Times New Roman"/>
                <w:b/>
                <w:sz w:val="24"/>
              </w:rPr>
            </w:pPr>
          </w:p>
        </w:tc>
        <w:tc>
          <w:tcPr>
            <w:tcW w:w="571" w:type="dxa"/>
          </w:tcPr>
          <w:p w14:paraId="78306F31">
            <w:pPr>
              <w:spacing w:after="0" w:line="240" w:lineRule="auto"/>
              <w:jc w:val="center"/>
              <w:rPr>
                <w:rStyle w:val="15"/>
                <w:rFonts w:ascii="Times New Roman" w:hAnsi="Times New Roman" w:cs="Times New Roman"/>
                <w:b/>
                <w:sz w:val="24"/>
              </w:rPr>
            </w:pPr>
          </w:p>
        </w:tc>
        <w:tc>
          <w:tcPr>
            <w:tcW w:w="642" w:type="dxa"/>
          </w:tcPr>
          <w:p w14:paraId="4988A3E9">
            <w:pPr>
              <w:spacing w:after="0" w:line="240" w:lineRule="auto"/>
              <w:jc w:val="center"/>
              <w:rPr>
                <w:rStyle w:val="15"/>
                <w:rFonts w:ascii="Times New Roman" w:hAnsi="Times New Roman" w:cs="Times New Roman"/>
                <w:b/>
                <w:sz w:val="24"/>
              </w:rPr>
            </w:pPr>
          </w:p>
        </w:tc>
        <w:tc>
          <w:tcPr>
            <w:tcW w:w="642" w:type="dxa"/>
          </w:tcPr>
          <w:p w14:paraId="20AF08C5">
            <w:pPr>
              <w:spacing w:after="0" w:line="240" w:lineRule="auto"/>
              <w:jc w:val="center"/>
              <w:rPr>
                <w:rStyle w:val="15"/>
                <w:rFonts w:ascii="Times New Roman" w:hAnsi="Times New Roman" w:cs="Times New Roman"/>
                <w:b/>
                <w:sz w:val="24"/>
              </w:rPr>
            </w:pPr>
          </w:p>
        </w:tc>
        <w:tc>
          <w:tcPr>
            <w:tcW w:w="642" w:type="dxa"/>
          </w:tcPr>
          <w:p w14:paraId="16D6669B">
            <w:pPr>
              <w:spacing w:after="0" w:line="240" w:lineRule="auto"/>
              <w:rPr>
                <w:sz w:val="24"/>
              </w:rPr>
            </w:pPr>
            <w:r>
              <w:rPr>
                <w:rStyle w:val="15"/>
                <w:rFonts w:ascii="Arial" w:hAnsi="Arial" w:cs="Arial"/>
                <w:sz w:val="24"/>
              </w:rPr>
              <w:t xml:space="preserve">+  </w:t>
            </w:r>
          </w:p>
        </w:tc>
        <w:tc>
          <w:tcPr>
            <w:tcW w:w="642" w:type="dxa"/>
          </w:tcPr>
          <w:p w14:paraId="4AFECE82">
            <w:pPr>
              <w:spacing w:after="0" w:line="240" w:lineRule="auto"/>
              <w:rPr>
                <w:sz w:val="24"/>
              </w:rPr>
            </w:pPr>
            <w:r>
              <w:rPr>
                <w:rStyle w:val="15"/>
                <w:rFonts w:ascii="Arial" w:hAnsi="Arial" w:cs="Arial"/>
                <w:sz w:val="24"/>
              </w:rPr>
              <w:t xml:space="preserve">+ </w:t>
            </w:r>
          </w:p>
        </w:tc>
        <w:tc>
          <w:tcPr>
            <w:tcW w:w="642" w:type="dxa"/>
          </w:tcPr>
          <w:p w14:paraId="44F1FC44">
            <w:pPr>
              <w:spacing w:after="0" w:line="240" w:lineRule="auto"/>
              <w:rPr>
                <w:sz w:val="24"/>
              </w:rPr>
            </w:pPr>
            <w:r>
              <w:rPr>
                <w:rStyle w:val="15"/>
                <w:rFonts w:ascii="Arial" w:hAnsi="Arial" w:cs="Arial"/>
                <w:sz w:val="24"/>
              </w:rPr>
              <w:t xml:space="preserve">+ </w:t>
            </w:r>
          </w:p>
        </w:tc>
        <w:tc>
          <w:tcPr>
            <w:tcW w:w="643" w:type="dxa"/>
          </w:tcPr>
          <w:p w14:paraId="37B818E5">
            <w:pPr>
              <w:spacing w:after="0" w:line="240" w:lineRule="auto"/>
              <w:rPr>
                <w:sz w:val="24"/>
              </w:rPr>
            </w:pPr>
            <w:r>
              <w:rPr>
                <w:rStyle w:val="15"/>
                <w:rFonts w:ascii="Arial" w:hAnsi="Arial" w:cs="Arial"/>
                <w:sz w:val="24"/>
              </w:rPr>
              <w:t xml:space="preserve">+ </w:t>
            </w:r>
          </w:p>
        </w:tc>
        <w:tc>
          <w:tcPr>
            <w:tcW w:w="643" w:type="dxa"/>
          </w:tcPr>
          <w:p w14:paraId="246F3271">
            <w:pPr>
              <w:spacing w:after="0" w:line="240" w:lineRule="auto"/>
              <w:jc w:val="center"/>
              <w:rPr>
                <w:rStyle w:val="15"/>
                <w:rFonts w:ascii="Times New Roman" w:hAnsi="Times New Roman" w:cs="Times New Roman"/>
                <w:b/>
                <w:sz w:val="24"/>
              </w:rPr>
            </w:pPr>
          </w:p>
        </w:tc>
        <w:tc>
          <w:tcPr>
            <w:tcW w:w="643" w:type="dxa"/>
          </w:tcPr>
          <w:p w14:paraId="0042D01E">
            <w:pPr>
              <w:spacing w:after="0" w:line="240" w:lineRule="auto"/>
              <w:jc w:val="center"/>
              <w:rPr>
                <w:rStyle w:val="15"/>
                <w:rFonts w:ascii="Times New Roman" w:hAnsi="Times New Roman" w:cs="Times New Roman"/>
                <w:b/>
                <w:sz w:val="24"/>
              </w:rPr>
            </w:pPr>
          </w:p>
        </w:tc>
      </w:tr>
      <w:tr w14:paraId="4EB2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7A3B2CA5">
            <w:pPr>
              <w:spacing w:after="0" w:line="240" w:lineRule="auto"/>
              <w:rPr>
                <w:rStyle w:val="15"/>
                <w:rFonts w:ascii="Times New Roman" w:hAnsi="Times New Roman" w:cs="Times New Roman"/>
                <w:sz w:val="24"/>
              </w:rPr>
            </w:pPr>
            <w:r>
              <w:rPr>
                <w:rStyle w:val="15"/>
                <w:rFonts w:ascii="Times New Roman" w:hAnsi="Times New Roman" w:cs="Times New Roman"/>
                <w:sz w:val="24"/>
              </w:rPr>
              <w:t>Мышечная масса</w:t>
            </w:r>
          </w:p>
        </w:tc>
        <w:tc>
          <w:tcPr>
            <w:tcW w:w="572" w:type="dxa"/>
          </w:tcPr>
          <w:p w14:paraId="2EA1164F">
            <w:pPr>
              <w:spacing w:after="0" w:line="240" w:lineRule="auto"/>
              <w:jc w:val="center"/>
              <w:rPr>
                <w:rStyle w:val="15"/>
                <w:rFonts w:ascii="Times New Roman" w:hAnsi="Times New Roman" w:cs="Times New Roman"/>
                <w:b/>
                <w:sz w:val="24"/>
              </w:rPr>
            </w:pPr>
          </w:p>
        </w:tc>
        <w:tc>
          <w:tcPr>
            <w:tcW w:w="571" w:type="dxa"/>
          </w:tcPr>
          <w:p w14:paraId="3BD8E108">
            <w:pPr>
              <w:spacing w:after="0" w:line="240" w:lineRule="auto"/>
              <w:jc w:val="center"/>
              <w:rPr>
                <w:rStyle w:val="15"/>
                <w:rFonts w:ascii="Times New Roman" w:hAnsi="Times New Roman" w:cs="Times New Roman"/>
                <w:b/>
                <w:sz w:val="24"/>
              </w:rPr>
            </w:pPr>
          </w:p>
        </w:tc>
        <w:tc>
          <w:tcPr>
            <w:tcW w:w="571" w:type="dxa"/>
          </w:tcPr>
          <w:p w14:paraId="7E75ADA5">
            <w:pPr>
              <w:spacing w:after="0" w:line="240" w:lineRule="auto"/>
              <w:jc w:val="center"/>
              <w:rPr>
                <w:rStyle w:val="15"/>
                <w:rFonts w:ascii="Times New Roman" w:hAnsi="Times New Roman" w:cs="Times New Roman"/>
                <w:b/>
                <w:sz w:val="24"/>
              </w:rPr>
            </w:pPr>
          </w:p>
        </w:tc>
        <w:tc>
          <w:tcPr>
            <w:tcW w:w="642" w:type="dxa"/>
          </w:tcPr>
          <w:p w14:paraId="276A95A6">
            <w:pPr>
              <w:spacing w:after="0" w:line="240" w:lineRule="auto"/>
              <w:jc w:val="center"/>
              <w:rPr>
                <w:rStyle w:val="15"/>
                <w:rFonts w:ascii="Times New Roman" w:hAnsi="Times New Roman" w:cs="Times New Roman"/>
                <w:b/>
                <w:sz w:val="24"/>
              </w:rPr>
            </w:pPr>
          </w:p>
        </w:tc>
        <w:tc>
          <w:tcPr>
            <w:tcW w:w="642" w:type="dxa"/>
          </w:tcPr>
          <w:p w14:paraId="6B91A36C">
            <w:pPr>
              <w:spacing w:after="0" w:line="240" w:lineRule="auto"/>
              <w:jc w:val="center"/>
              <w:rPr>
                <w:rStyle w:val="15"/>
                <w:rFonts w:ascii="Times New Roman" w:hAnsi="Times New Roman" w:cs="Times New Roman"/>
                <w:b/>
                <w:sz w:val="24"/>
              </w:rPr>
            </w:pPr>
          </w:p>
        </w:tc>
        <w:tc>
          <w:tcPr>
            <w:tcW w:w="642" w:type="dxa"/>
          </w:tcPr>
          <w:p w14:paraId="70DA4E67">
            <w:pPr>
              <w:spacing w:after="0" w:line="240" w:lineRule="auto"/>
              <w:rPr>
                <w:sz w:val="24"/>
              </w:rPr>
            </w:pPr>
            <w:r>
              <w:rPr>
                <w:rStyle w:val="15"/>
                <w:rFonts w:ascii="Arial" w:hAnsi="Arial" w:cs="Arial"/>
                <w:sz w:val="24"/>
              </w:rPr>
              <w:t xml:space="preserve">+  </w:t>
            </w:r>
          </w:p>
        </w:tc>
        <w:tc>
          <w:tcPr>
            <w:tcW w:w="642" w:type="dxa"/>
          </w:tcPr>
          <w:p w14:paraId="32C9B097">
            <w:pPr>
              <w:spacing w:after="0" w:line="240" w:lineRule="auto"/>
              <w:rPr>
                <w:sz w:val="24"/>
              </w:rPr>
            </w:pPr>
            <w:r>
              <w:rPr>
                <w:rStyle w:val="15"/>
                <w:rFonts w:ascii="Arial" w:hAnsi="Arial" w:cs="Arial"/>
                <w:sz w:val="24"/>
              </w:rPr>
              <w:t xml:space="preserve">+ </w:t>
            </w:r>
          </w:p>
        </w:tc>
        <w:tc>
          <w:tcPr>
            <w:tcW w:w="642" w:type="dxa"/>
          </w:tcPr>
          <w:p w14:paraId="12F08420">
            <w:pPr>
              <w:spacing w:after="0" w:line="240" w:lineRule="auto"/>
              <w:rPr>
                <w:sz w:val="24"/>
              </w:rPr>
            </w:pPr>
            <w:r>
              <w:rPr>
                <w:rStyle w:val="15"/>
                <w:rFonts w:ascii="Arial" w:hAnsi="Arial" w:cs="Arial"/>
                <w:sz w:val="24"/>
              </w:rPr>
              <w:t xml:space="preserve">+ </w:t>
            </w:r>
          </w:p>
        </w:tc>
        <w:tc>
          <w:tcPr>
            <w:tcW w:w="643" w:type="dxa"/>
          </w:tcPr>
          <w:p w14:paraId="2D19EC7C">
            <w:pPr>
              <w:spacing w:after="0" w:line="240" w:lineRule="auto"/>
              <w:rPr>
                <w:sz w:val="24"/>
              </w:rPr>
            </w:pPr>
            <w:r>
              <w:rPr>
                <w:rStyle w:val="15"/>
                <w:rFonts w:ascii="Arial" w:hAnsi="Arial" w:cs="Arial"/>
                <w:sz w:val="24"/>
              </w:rPr>
              <w:t xml:space="preserve">+ </w:t>
            </w:r>
          </w:p>
        </w:tc>
        <w:tc>
          <w:tcPr>
            <w:tcW w:w="643" w:type="dxa"/>
          </w:tcPr>
          <w:p w14:paraId="7711DCDE">
            <w:pPr>
              <w:spacing w:after="0" w:line="240" w:lineRule="auto"/>
              <w:jc w:val="center"/>
              <w:rPr>
                <w:rStyle w:val="15"/>
                <w:rFonts w:ascii="Times New Roman" w:hAnsi="Times New Roman" w:cs="Times New Roman"/>
                <w:b/>
                <w:sz w:val="24"/>
              </w:rPr>
            </w:pPr>
          </w:p>
        </w:tc>
        <w:tc>
          <w:tcPr>
            <w:tcW w:w="643" w:type="dxa"/>
          </w:tcPr>
          <w:p w14:paraId="1AF8C8C5">
            <w:pPr>
              <w:spacing w:after="0" w:line="240" w:lineRule="auto"/>
              <w:jc w:val="center"/>
              <w:rPr>
                <w:rStyle w:val="15"/>
                <w:rFonts w:ascii="Times New Roman" w:hAnsi="Times New Roman" w:cs="Times New Roman"/>
                <w:b/>
                <w:sz w:val="24"/>
              </w:rPr>
            </w:pPr>
          </w:p>
        </w:tc>
      </w:tr>
      <w:tr w14:paraId="3063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12627494">
            <w:pPr>
              <w:spacing w:after="0" w:line="240" w:lineRule="auto"/>
              <w:rPr>
                <w:rStyle w:val="15"/>
                <w:rFonts w:ascii="Times New Roman" w:hAnsi="Times New Roman" w:cs="Times New Roman"/>
                <w:sz w:val="24"/>
              </w:rPr>
            </w:pPr>
            <w:r>
              <w:rPr>
                <w:rStyle w:val="15"/>
                <w:rFonts w:ascii="Times New Roman" w:hAnsi="Times New Roman" w:cs="Times New Roman"/>
                <w:sz w:val="24"/>
              </w:rPr>
              <w:t>Быстрота</w:t>
            </w:r>
          </w:p>
        </w:tc>
        <w:tc>
          <w:tcPr>
            <w:tcW w:w="572" w:type="dxa"/>
          </w:tcPr>
          <w:p w14:paraId="29E8CA4F">
            <w:pPr>
              <w:spacing w:after="0" w:line="240" w:lineRule="auto"/>
              <w:jc w:val="center"/>
              <w:rPr>
                <w:rStyle w:val="15"/>
                <w:rFonts w:ascii="Times New Roman" w:hAnsi="Times New Roman" w:cs="Times New Roman"/>
                <w:b/>
                <w:sz w:val="24"/>
              </w:rPr>
            </w:pPr>
          </w:p>
        </w:tc>
        <w:tc>
          <w:tcPr>
            <w:tcW w:w="571" w:type="dxa"/>
          </w:tcPr>
          <w:p w14:paraId="3485BFFC">
            <w:pPr>
              <w:spacing w:after="0" w:line="240" w:lineRule="auto"/>
              <w:jc w:val="center"/>
              <w:rPr>
                <w:rStyle w:val="15"/>
                <w:rFonts w:ascii="Times New Roman" w:hAnsi="Times New Roman" w:cs="Times New Roman"/>
                <w:b/>
                <w:sz w:val="24"/>
              </w:rPr>
            </w:pPr>
          </w:p>
        </w:tc>
        <w:tc>
          <w:tcPr>
            <w:tcW w:w="571" w:type="dxa"/>
          </w:tcPr>
          <w:p w14:paraId="4728C028">
            <w:pPr>
              <w:spacing w:after="0" w:line="240" w:lineRule="auto"/>
              <w:rPr>
                <w:sz w:val="24"/>
              </w:rPr>
            </w:pPr>
            <w:r>
              <w:rPr>
                <w:rStyle w:val="15"/>
                <w:rFonts w:ascii="Arial" w:hAnsi="Arial" w:cs="Arial"/>
                <w:sz w:val="24"/>
              </w:rPr>
              <w:t xml:space="preserve">+  </w:t>
            </w:r>
          </w:p>
        </w:tc>
        <w:tc>
          <w:tcPr>
            <w:tcW w:w="642" w:type="dxa"/>
          </w:tcPr>
          <w:p w14:paraId="2FC1AF28">
            <w:pPr>
              <w:spacing w:after="0" w:line="240" w:lineRule="auto"/>
              <w:rPr>
                <w:sz w:val="24"/>
              </w:rPr>
            </w:pPr>
            <w:r>
              <w:rPr>
                <w:rStyle w:val="15"/>
                <w:rFonts w:ascii="Arial" w:hAnsi="Arial" w:cs="Arial"/>
                <w:sz w:val="24"/>
              </w:rPr>
              <w:t xml:space="preserve">+ </w:t>
            </w:r>
          </w:p>
        </w:tc>
        <w:tc>
          <w:tcPr>
            <w:tcW w:w="642" w:type="dxa"/>
          </w:tcPr>
          <w:p w14:paraId="3020976B">
            <w:pPr>
              <w:spacing w:after="0" w:line="240" w:lineRule="auto"/>
              <w:rPr>
                <w:sz w:val="24"/>
              </w:rPr>
            </w:pPr>
            <w:r>
              <w:rPr>
                <w:rStyle w:val="15"/>
                <w:rFonts w:ascii="Arial" w:hAnsi="Arial" w:cs="Arial"/>
                <w:sz w:val="24"/>
              </w:rPr>
              <w:t xml:space="preserve">+ </w:t>
            </w:r>
          </w:p>
        </w:tc>
        <w:tc>
          <w:tcPr>
            <w:tcW w:w="642" w:type="dxa"/>
          </w:tcPr>
          <w:p w14:paraId="79157753">
            <w:pPr>
              <w:spacing w:after="0" w:line="240" w:lineRule="auto"/>
              <w:jc w:val="center"/>
              <w:rPr>
                <w:rStyle w:val="15"/>
                <w:rFonts w:ascii="Times New Roman" w:hAnsi="Times New Roman" w:cs="Times New Roman"/>
                <w:b/>
                <w:sz w:val="24"/>
              </w:rPr>
            </w:pPr>
          </w:p>
        </w:tc>
        <w:tc>
          <w:tcPr>
            <w:tcW w:w="642" w:type="dxa"/>
          </w:tcPr>
          <w:p w14:paraId="5A2F9412">
            <w:pPr>
              <w:spacing w:after="0" w:line="240" w:lineRule="auto"/>
              <w:jc w:val="center"/>
              <w:rPr>
                <w:rStyle w:val="15"/>
                <w:rFonts w:ascii="Times New Roman" w:hAnsi="Times New Roman" w:cs="Times New Roman"/>
                <w:b/>
                <w:sz w:val="24"/>
              </w:rPr>
            </w:pPr>
          </w:p>
        </w:tc>
        <w:tc>
          <w:tcPr>
            <w:tcW w:w="642" w:type="dxa"/>
          </w:tcPr>
          <w:p w14:paraId="68B96EDA">
            <w:pPr>
              <w:spacing w:after="0" w:line="240" w:lineRule="auto"/>
              <w:jc w:val="center"/>
              <w:rPr>
                <w:rStyle w:val="15"/>
                <w:rFonts w:ascii="Times New Roman" w:hAnsi="Times New Roman" w:cs="Times New Roman"/>
                <w:b/>
                <w:sz w:val="24"/>
              </w:rPr>
            </w:pPr>
          </w:p>
        </w:tc>
        <w:tc>
          <w:tcPr>
            <w:tcW w:w="643" w:type="dxa"/>
          </w:tcPr>
          <w:p w14:paraId="3F9E4819">
            <w:pPr>
              <w:spacing w:after="0" w:line="240" w:lineRule="auto"/>
              <w:jc w:val="center"/>
              <w:rPr>
                <w:rStyle w:val="15"/>
                <w:rFonts w:ascii="Times New Roman" w:hAnsi="Times New Roman" w:cs="Times New Roman"/>
                <w:b/>
                <w:sz w:val="24"/>
              </w:rPr>
            </w:pPr>
          </w:p>
        </w:tc>
        <w:tc>
          <w:tcPr>
            <w:tcW w:w="643" w:type="dxa"/>
          </w:tcPr>
          <w:p w14:paraId="6BE02C05">
            <w:pPr>
              <w:spacing w:after="0" w:line="240" w:lineRule="auto"/>
              <w:jc w:val="center"/>
              <w:rPr>
                <w:rStyle w:val="15"/>
                <w:rFonts w:ascii="Times New Roman" w:hAnsi="Times New Roman" w:cs="Times New Roman"/>
                <w:b/>
                <w:sz w:val="24"/>
              </w:rPr>
            </w:pPr>
          </w:p>
        </w:tc>
        <w:tc>
          <w:tcPr>
            <w:tcW w:w="643" w:type="dxa"/>
          </w:tcPr>
          <w:p w14:paraId="1829214C">
            <w:pPr>
              <w:spacing w:after="0" w:line="240" w:lineRule="auto"/>
              <w:jc w:val="center"/>
              <w:rPr>
                <w:rStyle w:val="15"/>
                <w:rFonts w:ascii="Times New Roman" w:hAnsi="Times New Roman" w:cs="Times New Roman"/>
                <w:b/>
                <w:sz w:val="24"/>
              </w:rPr>
            </w:pPr>
          </w:p>
        </w:tc>
      </w:tr>
      <w:tr w14:paraId="1591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4DB71D83">
            <w:pPr>
              <w:spacing w:after="0" w:line="240" w:lineRule="auto"/>
              <w:rPr>
                <w:rStyle w:val="15"/>
                <w:rFonts w:ascii="Times New Roman" w:hAnsi="Times New Roman" w:cs="Times New Roman"/>
                <w:sz w:val="24"/>
              </w:rPr>
            </w:pPr>
            <w:r>
              <w:rPr>
                <w:rStyle w:val="15"/>
                <w:rFonts w:ascii="Times New Roman" w:hAnsi="Times New Roman" w:cs="Times New Roman"/>
                <w:sz w:val="24"/>
              </w:rPr>
              <w:t>Скоростно-силовые качества</w:t>
            </w:r>
          </w:p>
        </w:tc>
        <w:tc>
          <w:tcPr>
            <w:tcW w:w="572" w:type="dxa"/>
          </w:tcPr>
          <w:p w14:paraId="250F8C63">
            <w:pPr>
              <w:spacing w:after="0" w:line="240" w:lineRule="auto"/>
              <w:jc w:val="center"/>
              <w:rPr>
                <w:rStyle w:val="15"/>
                <w:rFonts w:ascii="Times New Roman" w:hAnsi="Times New Roman" w:cs="Times New Roman"/>
                <w:b/>
                <w:sz w:val="24"/>
              </w:rPr>
            </w:pPr>
          </w:p>
        </w:tc>
        <w:tc>
          <w:tcPr>
            <w:tcW w:w="571" w:type="dxa"/>
          </w:tcPr>
          <w:p w14:paraId="6CD74221">
            <w:pPr>
              <w:spacing w:after="0" w:line="240" w:lineRule="auto"/>
              <w:jc w:val="center"/>
              <w:rPr>
                <w:rStyle w:val="15"/>
                <w:rFonts w:ascii="Times New Roman" w:hAnsi="Times New Roman" w:cs="Times New Roman"/>
                <w:b/>
                <w:sz w:val="24"/>
              </w:rPr>
            </w:pPr>
          </w:p>
        </w:tc>
        <w:tc>
          <w:tcPr>
            <w:tcW w:w="571" w:type="dxa"/>
          </w:tcPr>
          <w:p w14:paraId="006970D1">
            <w:pPr>
              <w:spacing w:after="0" w:line="240" w:lineRule="auto"/>
              <w:rPr>
                <w:sz w:val="24"/>
              </w:rPr>
            </w:pPr>
          </w:p>
        </w:tc>
        <w:tc>
          <w:tcPr>
            <w:tcW w:w="642" w:type="dxa"/>
          </w:tcPr>
          <w:p w14:paraId="75426D95">
            <w:pPr>
              <w:spacing w:after="0" w:line="240" w:lineRule="auto"/>
              <w:rPr>
                <w:sz w:val="24"/>
              </w:rPr>
            </w:pPr>
            <w:r>
              <w:rPr>
                <w:rStyle w:val="15"/>
                <w:rFonts w:ascii="Arial" w:hAnsi="Arial" w:cs="Arial"/>
                <w:sz w:val="24"/>
              </w:rPr>
              <w:t xml:space="preserve">+  </w:t>
            </w:r>
          </w:p>
        </w:tc>
        <w:tc>
          <w:tcPr>
            <w:tcW w:w="642" w:type="dxa"/>
          </w:tcPr>
          <w:p w14:paraId="384254C2">
            <w:pPr>
              <w:spacing w:after="0" w:line="240" w:lineRule="auto"/>
              <w:rPr>
                <w:sz w:val="24"/>
              </w:rPr>
            </w:pPr>
            <w:r>
              <w:rPr>
                <w:rStyle w:val="15"/>
                <w:rFonts w:ascii="Arial" w:hAnsi="Arial" w:cs="Arial"/>
                <w:sz w:val="24"/>
              </w:rPr>
              <w:t xml:space="preserve">+ </w:t>
            </w:r>
          </w:p>
        </w:tc>
        <w:tc>
          <w:tcPr>
            <w:tcW w:w="642" w:type="dxa"/>
          </w:tcPr>
          <w:p w14:paraId="14F3E543">
            <w:pPr>
              <w:spacing w:after="0" w:line="240" w:lineRule="auto"/>
              <w:rPr>
                <w:sz w:val="24"/>
              </w:rPr>
            </w:pPr>
            <w:r>
              <w:rPr>
                <w:rStyle w:val="15"/>
                <w:rFonts w:ascii="Arial" w:hAnsi="Arial" w:cs="Arial"/>
                <w:sz w:val="24"/>
              </w:rPr>
              <w:t xml:space="preserve">+ </w:t>
            </w:r>
          </w:p>
        </w:tc>
        <w:tc>
          <w:tcPr>
            <w:tcW w:w="642" w:type="dxa"/>
          </w:tcPr>
          <w:p w14:paraId="6F31740E">
            <w:pPr>
              <w:spacing w:after="0" w:line="240" w:lineRule="auto"/>
              <w:rPr>
                <w:sz w:val="24"/>
              </w:rPr>
            </w:pPr>
            <w:r>
              <w:rPr>
                <w:rStyle w:val="15"/>
                <w:rFonts w:ascii="Arial" w:hAnsi="Arial" w:cs="Arial"/>
                <w:sz w:val="24"/>
              </w:rPr>
              <w:t xml:space="preserve">+ </w:t>
            </w:r>
          </w:p>
        </w:tc>
        <w:tc>
          <w:tcPr>
            <w:tcW w:w="642" w:type="dxa"/>
          </w:tcPr>
          <w:p w14:paraId="124A2804">
            <w:pPr>
              <w:spacing w:after="0" w:line="240" w:lineRule="auto"/>
              <w:rPr>
                <w:sz w:val="24"/>
              </w:rPr>
            </w:pPr>
            <w:r>
              <w:rPr>
                <w:rStyle w:val="15"/>
                <w:rFonts w:ascii="Arial" w:hAnsi="Arial" w:cs="Arial"/>
                <w:sz w:val="24"/>
              </w:rPr>
              <w:t xml:space="preserve">+  </w:t>
            </w:r>
          </w:p>
        </w:tc>
        <w:tc>
          <w:tcPr>
            <w:tcW w:w="643" w:type="dxa"/>
          </w:tcPr>
          <w:p w14:paraId="5E2712CB">
            <w:pPr>
              <w:spacing w:after="0" w:line="240" w:lineRule="auto"/>
              <w:jc w:val="center"/>
              <w:rPr>
                <w:rStyle w:val="15"/>
                <w:rFonts w:ascii="Times New Roman" w:hAnsi="Times New Roman" w:cs="Times New Roman"/>
                <w:b/>
                <w:sz w:val="24"/>
              </w:rPr>
            </w:pPr>
          </w:p>
        </w:tc>
        <w:tc>
          <w:tcPr>
            <w:tcW w:w="643" w:type="dxa"/>
          </w:tcPr>
          <w:p w14:paraId="76199318">
            <w:pPr>
              <w:spacing w:after="0" w:line="240" w:lineRule="auto"/>
              <w:jc w:val="center"/>
              <w:rPr>
                <w:rStyle w:val="15"/>
                <w:rFonts w:ascii="Times New Roman" w:hAnsi="Times New Roman" w:cs="Times New Roman"/>
                <w:b/>
                <w:sz w:val="24"/>
              </w:rPr>
            </w:pPr>
          </w:p>
        </w:tc>
        <w:tc>
          <w:tcPr>
            <w:tcW w:w="643" w:type="dxa"/>
          </w:tcPr>
          <w:p w14:paraId="47EAE28A">
            <w:pPr>
              <w:spacing w:after="0" w:line="240" w:lineRule="auto"/>
              <w:jc w:val="center"/>
              <w:rPr>
                <w:rStyle w:val="15"/>
                <w:rFonts w:ascii="Times New Roman" w:hAnsi="Times New Roman" w:cs="Times New Roman"/>
                <w:b/>
                <w:sz w:val="24"/>
              </w:rPr>
            </w:pPr>
          </w:p>
        </w:tc>
      </w:tr>
      <w:tr w14:paraId="0BEC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303F8221">
            <w:pPr>
              <w:spacing w:after="0" w:line="240" w:lineRule="auto"/>
              <w:rPr>
                <w:rStyle w:val="15"/>
                <w:rFonts w:ascii="Times New Roman" w:hAnsi="Times New Roman" w:cs="Times New Roman"/>
                <w:sz w:val="24"/>
              </w:rPr>
            </w:pPr>
            <w:r>
              <w:rPr>
                <w:rStyle w:val="15"/>
                <w:rFonts w:ascii="Times New Roman" w:hAnsi="Times New Roman" w:cs="Times New Roman"/>
                <w:sz w:val="24"/>
              </w:rPr>
              <w:t>Сила</w:t>
            </w:r>
          </w:p>
        </w:tc>
        <w:tc>
          <w:tcPr>
            <w:tcW w:w="572" w:type="dxa"/>
          </w:tcPr>
          <w:p w14:paraId="12BC2689">
            <w:pPr>
              <w:spacing w:after="0" w:line="240" w:lineRule="auto"/>
              <w:jc w:val="center"/>
              <w:rPr>
                <w:rStyle w:val="15"/>
                <w:rFonts w:ascii="Times New Roman" w:hAnsi="Times New Roman" w:cs="Times New Roman"/>
                <w:b/>
                <w:sz w:val="24"/>
              </w:rPr>
            </w:pPr>
          </w:p>
        </w:tc>
        <w:tc>
          <w:tcPr>
            <w:tcW w:w="571" w:type="dxa"/>
          </w:tcPr>
          <w:p w14:paraId="6D67A226">
            <w:pPr>
              <w:spacing w:after="0" w:line="240" w:lineRule="auto"/>
              <w:jc w:val="center"/>
              <w:rPr>
                <w:rStyle w:val="15"/>
                <w:rFonts w:ascii="Times New Roman" w:hAnsi="Times New Roman" w:cs="Times New Roman"/>
                <w:b/>
                <w:sz w:val="24"/>
              </w:rPr>
            </w:pPr>
          </w:p>
        </w:tc>
        <w:tc>
          <w:tcPr>
            <w:tcW w:w="571" w:type="dxa"/>
          </w:tcPr>
          <w:p w14:paraId="14E34CEE">
            <w:pPr>
              <w:spacing w:after="0" w:line="240" w:lineRule="auto"/>
              <w:jc w:val="center"/>
              <w:rPr>
                <w:rStyle w:val="15"/>
                <w:rFonts w:ascii="Times New Roman" w:hAnsi="Times New Roman" w:cs="Times New Roman"/>
                <w:b/>
                <w:sz w:val="24"/>
              </w:rPr>
            </w:pPr>
          </w:p>
        </w:tc>
        <w:tc>
          <w:tcPr>
            <w:tcW w:w="642" w:type="dxa"/>
          </w:tcPr>
          <w:p w14:paraId="3708BE68">
            <w:pPr>
              <w:spacing w:after="0" w:line="240" w:lineRule="auto"/>
              <w:rPr>
                <w:sz w:val="24"/>
              </w:rPr>
            </w:pPr>
          </w:p>
        </w:tc>
        <w:tc>
          <w:tcPr>
            <w:tcW w:w="642" w:type="dxa"/>
          </w:tcPr>
          <w:p w14:paraId="5EBF2CAD">
            <w:pPr>
              <w:spacing w:after="0" w:line="240" w:lineRule="auto"/>
              <w:rPr>
                <w:sz w:val="24"/>
              </w:rPr>
            </w:pPr>
          </w:p>
        </w:tc>
        <w:tc>
          <w:tcPr>
            <w:tcW w:w="642" w:type="dxa"/>
          </w:tcPr>
          <w:p w14:paraId="5C8092ED">
            <w:pPr>
              <w:spacing w:after="0" w:line="240" w:lineRule="auto"/>
              <w:rPr>
                <w:sz w:val="24"/>
              </w:rPr>
            </w:pPr>
            <w:r>
              <w:rPr>
                <w:rStyle w:val="15"/>
                <w:rFonts w:ascii="Arial" w:hAnsi="Arial" w:cs="Arial"/>
                <w:sz w:val="24"/>
              </w:rPr>
              <w:t xml:space="preserve">+ </w:t>
            </w:r>
          </w:p>
        </w:tc>
        <w:tc>
          <w:tcPr>
            <w:tcW w:w="642" w:type="dxa"/>
          </w:tcPr>
          <w:p w14:paraId="154302FC">
            <w:pPr>
              <w:spacing w:after="0" w:line="240" w:lineRule="auto"/>
              <w:rPr>
                <w:sz w:val="24"/>
              </w:rPr>
            </w:pPr>
            <w:r>
              <w:rPr>
                <w:rStyle w:val="15"/>
                <w:rFonts w:ascii="Arial" w:hAnsi="Arial" w:cs="Arial"/>
                <w:sz w:val="24"/>
              </w:rPr>
              <w:t xml:space="preserve">+ </w:t>
            </w:r>
          </w:p>
        </w:tc>
        <w:tc>
          <w:tcPr>
            <w:tcW w:w="642" w:type="dxa"/>
          </w:tcPr>
          <w:p w14:paraId="00725AF0">
            <w:pPr>
              <w:spacing w:after="0" w:line="240" w:lineRule="auto"/>
              <w:rPr>
                <w:sz w:val="24"/>
              </w:rPr>
            </w:pPr>
            <w:r>
              <w:rPr>
                <w:rStyle w:val="15"/>
                <w:rFonts w:ascii="Arial" w:hAnsi="Arial" w:cs="Arial"/>
                <w:sz w:val="24"/>
              </w:rPr>
              <w:t xml:space="preserve">+  </w:t>
            </w:r>
          </w:p>
        </w:tc>
        <w:tc>
          <w:tcPr>
            <w:tcW w:w="643" w:type="dxa"/>
          </w:tcPr>
          <w:p w14:paraId="262E30C2">
            <w:pPr>
              <w:spacing w:after="0" w:line="240" w:lineRule="auto"/>
              <w:jc w:val="center"/>
              <w:rPr>
                <w:rStyle w:val="15"/>
                <w:rFonts w:ascii="Times New Roman" w:hAnsi="Times New Roman" w:cs="Times New Roman"/>
                <w:b/>
                <w:sz w:val="24"/>
              </w:rPr>
            </w:pPr>
          </w:p>
        </w:tc>
        <w:tc>
          <w:tcPr>
            <w:tcW w:w="643" w:type="dxa"/>
          </w:tcPr>
          <w:p w14:paraId="6936D261">
            <w:pPr>
              <w:spacing w:after="0" w:line="240" w:lineRule="auto"/>
              <w:jc w:val="center"/>
              <w:rPr>
                <w:rStyle w:val="15"/>
                <w:rFonts w:ascii="Times New Roman" w:hAnsi="Times New Roman" w:cs="Times New Roman"/>
                <w:b/>
                <w:sz w:val="24"/>
              </w:rPr>
            </w:pPr>
          </w:p>
        </w:tc>
        <w:tc>
          <w:tcPr>
            <w:tcW w:w="643" w:type="dxa"/>
          </w:tcPr>
          <w:p w14:paraId="193E32F9">
            <w:pPr>
              <w:spacing w:after="0" w:line="240" w:lineRule="auto"/>
              <w:jc w:val="center"/>
              <w:rPr>
                <w:rStyle w:val="15"/>
                <w:rFonts w:ascii="Times New Roman" w:hAnsi="Times New Roman" w:cs="Times New Roman"/>
                <w:b/>
                <w:sz w:val="24"/>
              </w:rPr>
            </w:pPr>
          </w:p>
        </w:tc>
      </w:tr>
      <w:tr w14:paraId="4EA3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75E8D552">
            <w:pPr>
              <w:spacing w:after="0" w:line="240" w:lineRule="auto"/>
              <w:rPr>
                <w:rStyle w:val="15"/>
                <w:rFonts w:ascii="Times New Roman" w:hAnsi="Times New Roman" w:cs="Times New Roman"/>
                <w:sz w:val="24"/>
              </w:rPr>
            </w:pPr>
            <w:r>
              <w:rPr>
                <w:rStyle w:val="15"/>
                <w:rFonts w:ascii="Times New Roman" w:hAnsi="Times New Roman" w:cs="Times New Roman"/>
                <w:sz w:val="24"/>
              </w:rPr>
              <w:t>Выносливость (аэробные возможности)</w:t>
            </w:r>
          </w:p>
        </w:tc>
        <w:tc>
          <w:tcPr>
            <w:tcW w:w="572" w:type="dxa"/>
          </w:tcPr>
          <w:p w14:paraId="3F7AE1A3">
            <w:pPr>
              <w:spacing w:after="0" w:line="240" w:lineRule="auto"/>
              <w:jc w:val="center"/>
              <w:rPr>
                <w:rStyle w:val="15"/>
                <w:rFonts w:ascii="Times New Roman" w:hAnsi="Times New Roman" w:cs="Times New Roman"/>
                <w:b/>
                <w:sz w:val="24"/>
              </w:rPr>
            </w:pPr>
          </w:p>
        </w:tc>
        <w:tc>
          <w:tcPr>
            <w:tcW w:w="571" w:type="dxa"/>
          </w:tcPr>
          <w:p w14:paraId="3A285C8A">
            <w:pPr>
              <w:spacing w:after="0" w:line="240" w:lineRule="auto"/>
              <w:rPr>
                <w:sz w:val="24"/>
              </w:rPr>
            </w:pPr>
            <w:r>
              <w:rPr>
                <w:rStyle w:val="15"/>
                <w:rFonts w:ascii="Arial" w:hAnsi="Arial" w:cs="Arial"/>
                <w:sz w:val="24"/>
              </w:rPr>
              <w:t xml:space="preserve">+  </w:t>
            </w:r>
          </w:p>
        </w:tc>
        <w:tc>
          <w:tcPr>
            <w:tcW w:w="571" w:type="dxa"/>
          </w:tcPr>
          <w:p w14:paraId="2B7C1B36">
            <w:pPr>
              <w:spacing w:after="0" w:line="240" w:lineRule="auto"/>
              <w:rPr>
                <w:sz w:val="24"/>
              </w:rPr>
            </w:pPr>
            <w:r>
              <w:rPr>
                <w:rStyle w:val="15"/>
                <w:rFonts w:ascii="Arial" w:hAnsi="Arial" w:cs="Arial"/>
                <w:sz w:val="24"/>
              </w:rPr>
              <w:t xml:space="preserve">+ </w:t>
            </w:r>
          </w:p>
        </w:tc>
        <w:tc>
          <w:tcPr>
            <w:tcW w:w="642" w:type="dxa"/>
          </w:tcPr>
          <w:p w14:paraId="5D975098">
            <w:pPr>
              <w:spacing w:after="0" w:line="240" w:lineRule="auto"/>
              <w:rPr>
                <w:sz w:val="24"/>
              </w:rPr>
            </w:pPr>
            <w:r>
              <w:rPr>
                <w:rStyle w:val="15"/>
                <w:rFonts w:ascii="Arial" w:hAnsi="Arial" w:cs="Arial"/>
                <w:sz w:val="24"/>
              </w:rPr>
              <w:t xml:space="preserve">+ </w:t>
            </w:r>
          </w:p>
        </w:tc>
        <w:tc>
          <w:tcPr>
            <w:tcW w:w="642" w:type="dxa"/>
          </w:tcPr>
          <w:p w14:paraId="3EA45D2C">
            <w:pPr>
              <w:spacing w:after="0" w:line="240" w:lineRule="auto"/>
              <w:jc w:val="center"/>
              <w:rPr>
                <w:rStyle w:val="15"/>
                <w:rFonts w:ascii="Times New Roman" w:hAnsi="Times New Roman" w:cs="Times New Roman"/>
                <w:b/>
                <w:sz w:val="24"/>
              </w:rPr>
            </w:pPr>
          </w:p>
        </w:tc>
        <w:tc>
          <w:tcPr>
            <w:tcW w:w="642" w:type="dxa"/>
          </w:tcPr>
          <w:p w14:paraId="742DC9E6">
            <w:pPr>
              <w:spacing w:after="0" w:line="240" w:lineRule="auto"/>
              <w:jc w:val="center"/>
              <w:rPr>
                <w:rStyle w:val="15"/>
                <w:rFonts w:ascii="Times New Roman" w:hAnsi="Times New Roman" w:cs="Times New Roman"/>
                <w:b/>
                <w:sz w:val="24"/>
              </w:rPr>
            </w:pPr>
          </w:p>
        </w:tc>
        <w:tc>
          <w:tcPr>
            <w:tcW w:w="642" w:type="dxa"/>
          </w:tcPr>
          <w:p w14:paraId="5C310346">
            <w:pPr>
              <w:spacing w:after="0" w:line="240" w:lineRule="auto"/>
              <w:jc w:val="center"/>
              <w:rPr>
                <w:rStyle w:val="15"/>
                <w:rFonts w:ascii="Times New Roman" w:hAnsi="Times New Roman" w:cs="Times New Roman"/>
                <w:b/>
                <w:sz w:val="24"/>
              </w:rPr>
            </w:pPr>
          </w:p>
        </w:tc>
        <w:tc>
          <w:tcPr>
            <w:tcW w:w="642" w:type="dxa"/>
          </w:tcPr>
          <w:p w14:paraId="7451AB9D">
            <w:pPr>
              <w:spacing w:after="0" w:line="240" w:lineRule="auto"/>
              <w:jc w:val="center"/>
              <w:rPr>
                <w:rStyle w:val="15"/>
                <w:rFonts w:ascii="Times New Roman" w:hAnsi="Times New Roman" w:cs="Times New Roman"/>
                <w:b/>
                <w:sz w:val="24"/>
              </w:rPr>
            </w:pPr>
          </w:p>
        </w:tc>
        <w:tc>
          <w:tcPr>
            <w:tcW w:w="643" w:type="dxa"/>
          </w:tcPr>
          <w:p w14:paraId="540377E4">
            <w:pPr>
              <w:spacing w:after="0" w:line="240" w:lineRule="auto"/>
              <w:rPr>
                <w:sz w:val="24"/>
              </w:rPr>
            </w:pPr>
            <w:r>
              <w:rPr>
                <w:rStyle w:val="15"/>
                <w:rFonts w:ascii="Arial" w:hAnsi="Arial" w:cs="Arial"/>
                <w:sz w:val="24"/>
              </w:rPr>
              <w:t xml:space="preserve">+  </w:t>
            </w:r>
          </w:p>
        </w:tc>
        <w:tc>
          <w:tcPr>
            <w:tcW w:w="643" w:type="dxa"/>
          </w:tcPr>
          <w:p w14:paraId="15D60F08">
            <w:pPr>
              <w:spacing w:after="0" w:line="240" w:lineRule="auto"/>
              <w:rPr>
                <w:sz w:val="24"/>
              </w:rPr>
            </w:pPr>
            <w:r>
              <w:rPr>
                <w:rStyle w:val="15"/>
                <w:rFonts w:ascii="Arial" w:hAnsi="Arial" w:cs="Arial"/>
                <w:sz w:val="24"/>
              </w:rPr>
              <w:t xml:space="preserve">+ </w:t>
            </w:r>
          </w:p>
        </w:tc>
        <w:tc>
          <w:tcPr>
            <w:tcW w:w="643" w:type="dxa"/>
          </w:tcPr>
          <w:p w14:paraId="666E09E2">
            <w:pPr>
              <w:spacing w:after="0" w:line="240" w:lineRule="auto"/>
              <w:rPr>
                <w:sz w:val="24"/>
              </w:rPr>
            </w:pPr>
            <w:r>
              <w:rPr>
                <w:rStyle w:val="15"/>
                <w:rFonts w:ascii="Arial" w:hAnsi="Arial" w:cs="Arial"/>
                <w:sz w:val="24"/>
              </w:rPr>
              <w:t xml:space="preserve">+ </w:t>
            </w:r>
          </w:p>
        </w:tc>
      </w:tr>
      <w:tr w14:paraId="623E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3488CA12">
            <w:pPr>
              <w:spacing w:after="0" w:line="240" w:lineRule="auto"/>
              <w:rPr>
                <w:rStyle w:val="15"/>
                <w:rFonts w:ascii="Times New Roman" w:hAnsi="Times New Roman" w:cs="Times New Roman"/>
                <w:sz w:val="24"/>
              </w:rPr>
            </w:pPr>
            <w:r>
              <w:rPr>
                <w:rStyle w:val="15"/>
                <w:rFonts w:ascii="Times New Roman" w:hAnsi="Times New Roman" w:cs="Times New Roman"/>
                <w:sz w:val="24"/>
              </w:rPr>
              <w:t>Анаэробные возможности</w:t>
            </w:r>
          </w:p>
        </w:tc>
        <w:tc>
          <w:tcPr>
            <w:tcW w:w="572" w:type="dxa"/>
          </w:tcPr>
          <w:p w14:paraId="146A42DB">
            <w:pPr>
              <w:spacing w:after="0" w:line="240" w:lineRule="auto"/>
              <w:jc w:val="center"/>
              <w:rPr>
                <w:rStyle w:val="15"/>
                <w:rFonts w:ascii="Times New Roman" w:hAnsi="Times New Roman" w:cs="Times New Roman"/>
                <w:b/>
                <w:sz w:val="24"/>
              </w:rPr>
            </w:pPr>
          </w:p>
        </w:tc>
        <w:tc>
          <w:tcPr>
            <w:tcW w:w="571" w:type="dxa"/>
          </w:tcPr>
          <w:p w14:paraId="6F5CA2F2">
            <w:pPr>
              <w:spacing w:after="0" w:line="240" w:lineRule="auto"/>
              <w:jc w:val="center"/>
              <w:rPr>
                <w:rStyle w:val="15"/>
                <w:rFonts w:ascii="Times New Roman" w:hAnsi="Times New Roman" w:cs="Times New Roman"/>
                <w:b/>
                <w:sz w:val="24"/>
              </w:rPr>
            </w:pPr>
          </w:p>
        </w:tc>
        <w:tc>
          <w:tcPr>
            <w:tcW w:w="571" w:type="dxa"/>
          </w:tcPr>
          <w:p w14:paraId="0A61F23F">
            <w:pPr>
              <w:spacing w:after="0" w:line="240" w:lineRule="auto"/>
              <w:rPr>
                <w:sz w:val="24"/>
              </w:rPr>
            </w:pPr>
            <w:r>
              <w:rPr>
                <w:rStyle w:val="15"/>
                <w:rFonts w:ascii="Arial" w:hAnsi="Arial" w:cs="Arial"/>
                <w:sz w:val="24"/>
              </w:rPr>
              <w:t xml:space="preserve">+  </w:t>
            </w:r>
          </w:p>
        </w:tc>
        <w:tc>
          <w:tcPr>
            <w:tcW w:w="642" w:type="dxa"/>
          </w:tcPr>
          <w:p w14:paraId="4BE804D4">
            <w:pPr>
              <w:spacing w:after="0" w:line="240" w:lineRule="auto"/>
              <w:rPr>
                <w:sz w:val="24"/>
              </w:rPr>
            </w:pPr>
            <w:r>
              <w:rPr>
                <w:rStyle w:val="15"/>
                <w:rFonts w:ascii="Arial" w:hAnsi="Arial" w:cs="Arial"/>
                <w:sz w:val="24"/>
              </w:rPr>
              <w:t xml:space="preserve">+ </w:t>
            </w:r>
          </w:p>
        </w:tc>
        <w:tc>
          <w:tcPr>
            <w:tcW w:w="642" w:type="dxa"/>
          </w:tcPr>
          <w:p w14:paraId="6D22E96A">
            <w:pPr>
              <w:spacing w:after="0" w:line="240" w:lineRule="auto"/>
              <w:rPr>
                <w:sz w:val="24"/>
              </w:rPr>
            </w:pPr>
            <w:r>
              <w:rPr>
                <w:rStyle w:val="15"/>
                <w:rFonts w:ascii="Arial" w:hAnsi="Arial" w:cs="Arial"/>
                <w:sz w:val="24"/>
              </w:rPr>
              <w:t xml:space="preserve">+ </w:t>
            </w:r>
          </w:p>
        </w:tc>
        <w:tc>
          <w:tcPr>
            <w:tcW w:w="642" w:type="dxa"/>
          </w:tcPr>
          <w:p w14:paraId="72B4ACBB">
            <w:pPr>
              <w:spacing w:after="0" w:line="240" w:lineRule="auto"/>
              <w:jc w:val="center"/>
              <w:rPr>
                <w:rStyle w:val="15"/>
                <w:rFonts w:ascii="Times New Roman" w:hAnsi="Times New Roman" w:cs="Times New Roman"/>
                <w:b/>
                <w:sz w:val="24"/>
              </w:rPr>
            </w:pPr>
          </w:p>
        </w:tc>
        <w:tc>
          <w:tcPr>
            <w:tcW w:w="642" w:type="dxa"/>
          </w:tcPr>
          <w:p w14:paraId="0620248C">
            <w:pPr>
              <w:spacing w:after="0" w:line="240" w:lineRule="auto"/>
              <w:jc w:val="center"/>
              <w:rPr>
                <w:rStyle w:val="15"/>
                <w:rFonts w:ascii="Times New Roman" w:hAnsi="Times New Roman" w:cs="Times New Roman"/>
                <w:b/>
                <w:sz w:val="24"/>
              </w:rPr>
            </w:pPr>
          </w:p>
        </w:tc>
        <w:tc>
          <w:tcPr>
            <w:tcW w:w="642" w:type="dxa"/>
          </w:tcPr>
          <w:p w14:paraId="7DA83FED">
            <w:pPr>
              <w:spacing w:after="0" w:line="240" w:lineRule="auto"/>
              <w:jc w:val="center"/>
              <w:rPr>
                <w:rStyle w:val="15"/>
                <w:rFonts w:ascii="Times New Roman" w:hAnsi="Times New Roman" w:cs="Times New Roman"/>
                <w:b/>
                <w:sz w:val="24"/>
              </w:rPr>
            </w:pPr>
          </w:p>
        </w:tc>
        <w:tc>
          <w:tcPr>
            <w:tcW w:w="643" w:type="dxa"/>
          </w:tcPr>
          <w:p w14:paraId="5E96A1D8">
            <w:pPr>
              <w:spacing w:after="0" w:line="240" w:lineRule="auto"/>
              <w:rPr>
                <w:sz w:val="24"/>
              </w:rPr>
            </w:pPr>
            <w:r>
              <w:rPr>
                <w:rStyle w:val="15"/>
                <w:rFonts w:ascii="Arial" w:hAnsi="Arial" w:cs="Arial"/>
                <w:sz w:val="24"/>
              </w:rPr>
              <w:t xml:space="preserve">+  </w:t>
            </w:r>
          </w:p>
        </w:tc>
        <w:tc>
          <w:tcPr>
            <w:tcW w:w="643" w:type="dxa"/>
          </w:tcPr>
          <w:p w14:paraId="7FAB7C04">
            <w:pPr>
              <w:spacing w:after="0" w:line="240" w:lineRule="auto"/>
              <w:rPr>
                <w:sz w:val="24"/>
              </w:rPr>
            </w:pPr>
            <w:r>
              <w:rPr>
                <w:rStyle w:val="15"/>
                <w:rFonts w:ascii="Arial" w:hAnsi="Arial" w:cs="Arial"/>
                <w:sz w:val="24"/>
              </w:rPr>
              <w:t xml:space="preserve">+ </w:t>
            </w:r>
          </w:p>
        </w:tc>
        <w:tc>
          <w:tcPr>
            <w:tcW w:w="643" w:type="dxa"/>
          </w:tcPr>
          <w:p w14:paraId="7843A21C">
            <w:pPr>
              <w:spacing w:after="0" w:line="240" w:lineRule="auto"/>
              <w:rPr>
                <w:sz w:val="24"/>
              </w:rPr>
            </w:pPr>
            <w:r>
              <w:rPr>
                <w:rStyle w:val="15"/>
                <w:rFonts w:ascii="Arial" w:hAnsi="Arial" w:cs="Arial"/>
                <w:sz w:val="24"/>
              </w:rPr>
              <w:t xml:space="preserve">+ </w:t>
            </w:r>
          </w:p>
        </w:tc>
      </w:tr>
      <w:tr w14:paraId="6CA0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403086AF">
            <w:pPr>
              <w:spacing w:after="0" w:line="240" w:lineRule="auto"/>
              <w:rPr>
                <w:rStyle w:val="15"/>
                <w:rFonts w:ascii="Times New Roman" w:hAnsi="Times New Roman" w:cs="Times New Roman"/>
                <w:sz w:val="24"/>
              </w:rPr>
            </w:pPr>
            <w:r>
              <w:rPr>
                <w:rStyle w:val="15"/>
                <w:rFonts w:ascii="Times New Roman" w:hAnsi="Times New Roman" w:cs="Times New Roman"/>
                <w:sz w:val="24"/>
              </w:rPr>
              <w:t>Гибкость</w:t>
            </w:r>
          </w:p>
        </w:tc>
        <w:tc>
          <w:tcPr>
            <w:tcW w:w="572" w:type="dxa"/>
          </w:tcPr>
          <w:p w14:paraId="47F5332C">
            <w:pPr>
              <w:spacing w:after="0" w:line="240" w:lineRule="auto"/>
              <w:rPr>
                <w:sz w:val="24"/>
              </w:rPr>
            </w:pPr>
            <w:r>
              <w:rPr>
                <w:rStyle w:val="15"/>
                <w:rFonts w:ascii="Arial" w:hAnsi="Arial" w:cs="Arial"/>
                <w:sz w:val="24"/>
              </w:rPr>
              <w:t xml:space="preserve">+  </w:t>
            </w:r>
          </w:p>
        </w:tc>
        <w:tc>
          <w:tcPr>
            <w:tcW w:w="571" w:type="dxa"/>
          </w:tcPr>
          <w:p w14:paraId="22C5722D">
            <w:pPr>
              <w:spacing w:after="0" w:line="240" w:lineRule="auto"/>
              <w:rPr>
                <w:sz w:val="24"/>
              </w:rPr>
            </w:pPr>
            <w:r>
              <w:rPr>
                <w:rStyle w:val="15"/>
                <w:rFonts w:ascii="Arial" w:hAnsi="Arial" w:cs="Arial"/>
                <w:sz w:val="24"/>
              </w:rPr>
              <w:t xml:space="preserve">+ </w:t>
            </w:r>
          </w:p>
        </w:tc>
        <w:tc>
          <w:tcPr>
            <w:tcW w:w="571" w:type="dxa"/>
          </w:tcPr>
          <w:p w14:paraId="5C7831D3">
            <w:pPr>
              <w:spacing w:after="0" w:line="240" w:lineRule="auto"/>
              <w:rPr>
                <w:sz w:val="24"/>
              </w:rPr>
            </w:pPr>
            <w:r>
              <w:rPr>
                <w:rStyle w:val="15"/>
                <w:rFonts w:ascii="Arial" w:hAnsi="Arial" w:cs="Arial"/>
                <w:sz w:val="24"/>
              </w:rPr>
              <w:t xml:space="preserve">+ </w:t>
            </w:r>
          </w:p>
        </w:tc>
        <w:tc>
          <w:tcPr>
            <w:tcW w:w="642" w:type="dxa"/>
          </w:tcPr>
          <w:p w14:paraId="38365393">
            <w:pPr>
              <w:spacing w:after="0" w:line="240" w:lineRule="auto"/>
              <w:rPr>
                <w:sz w:val="24"/>
              </w:rPr>
            </w:pPr>
            <w:r>
              <w:rPr>
                <w:rStyle w:val="15"/>
                <w:rFonts w:ascii="Arial" w:hAnsi="Arial" w:cs="Arial"/>
                <w:sz w:val="24"/>
              </w:rPr>
              <w:t xml:space="preserve">+ </w:t>
            </w:r>
          </w:p>
        </w:tc>
        <w:tc>
          <w:tcPr>
            <w:tcW w:w="642" w:type="dxa"/>
          </w:tcPr>
          <w:p w14:paraId="66034838">
            <w:pPr>
              <w:spacing w:after="0" w:line="240" w:lineRule="auto"/>
              <w:jc w:val="center"/>
              <w:rPr>
                <w:rStyle w:val="15"/>
                <w:rFonts w:ascii="Times New Roman" w:hAnsi="Times New Roman" w:cs="Times New Roman"/>
                <w:b/>
                <w:sz w:val="24"/>
              </w:rPr>
            </w:pPr>
          </w:p>
        </w:tc>
        <w:tc>
          <w:tcPr>
            <w:tcW w:w="642" w:type="dxa"/>
          </w:tcPr>
          <w:p w14:paraId="13BFCCE3">
            <w:pPr>
              <w:spacing w:after="0" w:line="240" w:lineRule="auto"/>
              <w:jc w:val="center"/>
              <w:rPr>
                <w:rStyle w:val="15"/>
                <w:rFonts w:ascii="Times New Roman" w:hAnsi="Times New Roman" w:cs="Times New Roman"/>
                <w:b/>
                <w:sz w:val="24"/>
              </w:rPr>
            </w:pPr>
          </w:p>
        </w:tc>
        <w:tc>
          <w:tcPr>
            <w:tcW w:w="642" w:type="dxa"/>
          </w:tcPr>
          <w:p w14:paraId="1740065D">
            <w:pPr>
              <w:spacing w:after="0" w:line="240" w:lineRule="auto"/>
              <w:jc w:val="center"/>
              <w:rPr>
                <w:rStyle w:val="15"/>
                <w:rFonts w:ascii="Times New Roman" w:hAnsi="Times New Roman" w:cs="Times New Roman"/>
                <w:b/>
                <w:sz w:val="24"/>
              </w:rPr>
            </w:pPr>
          </w:p>
        </w:tc>
        <w:tc>
          <w:tcPr>
            <w:tcW w:w="642" w:type="dxa"/>
          </w:tcPr>
          <w:p w14:paraId="59156AAC">
            <w:pPr>
              <w:spacing w:after="0" w:line="240" w:lineRule="auto"/>
              <w:jc w:val="center"/>
              <w:rPr>
                <w:rStyle w:val="15"/>
                <w:rFonts w:ascii="Times New Roman" w:hAnsi="Times New Roman" w:cs="Times New Roman"/>
                <w:b/>
                <w:sz w:val="24"/>
              </w:rPr>
            </w:pPr>
          </w:p>
        </w:tc>
        <w:tc>
          <w:tcPr>
            <w:tcW w:w="643" w:type="dxa"/>
          </w:tcPr>
          <w:p w14:paraId="396A9842">
            <w:pPr>
              <w:spacing w:after="0" w:line="240" w:lineRule="auto"/>
              <w:jc w:val="center"/>
              <w:rPr>
                <w:rStyle w:val="15"/>
                <w:rFonts w:ascii="Times New Roman" w:hAnsi="Times New Roman" w:cs="Times New Roman"/>
                <w:b/>
                <w:sz w:val="24"/>
              </w:rPr>
            </w:pPr>
          </w:p>
        </w:tc>
        <w:tc>
          <w:tcPr>
            <w:tcW w:w="643" w:type="dxa"/>
          </w:tcPr>
          <w:p w14:paraId="006B3B6A">
            <w:pPr>
              <w:spacing w:after="0" w:line="240" w:lineRule="auto"/>
              <w:jc w:val="center"/>
              <w:rPr>
                <w:rStyle w:val="15"/>
                <w:rFonts w:ascii="Times New Roman" w:hAnsi="Times New Roman" w:cs="Times New Roman"/>
                <w:b/>
                <w:sz w:val="24"/>
              </w:rPr>
            </w:pPr>
          </w:p>
        </w:tc>
        <w:tc>
          <w:tcPr>
            <w:tcW w:w="643" w:type="dxa"/>
          </w:tcPr>
          <w:p w14:paraId="2D84DB2E">
            <w:pPr>
              <w:spacing w:after="0" w:line="240" w:lineRule="auto"/>
              <w:jc w:val="center"/>
              <w:rPr>
                <w:rStyle w:val="15"/>
                <w:rFonts w:ascii="Times New Roman" w:hAnsi="Times New Roman" w:cs="Times New Roman"/>
                <w:b/>
                <w:sz w:val="24"/>
              </w:rPr>
            </w:pPr>
          </w:p>
        </w:tc>
      </w:tr>
      <w:tr w14:paraId="5D92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50DB304C">
            <w:pPr>
              <w:spacing w:after="0" w:line="240" w:lineRule="auto"/>
              <w:rPr>
                <w:rStyle w:val="15"/>
                <w:rFonts w:ascii="Times New Roman" w:hAnsi="Times New Roman" w:cs="Times New Roman"/>
                <w:sz w:val="24"/>
              </w:rPr>
            </w:pPr>
            <w:r>
              <w:rPr>
                <w:rStyle w:val="15"/>
                <w:rFonts w:ascii="Times New Roman" w:hAnsi="Times New Roman" w:cs="Times New Roman"/>
                <w:sz w:val="24"/>
              </w:rPr>
              <w:t>Координационные возможности</w:t>
            </w:r>
          </w:p>
        </w:tc>
        <w:tc>
          <w:tcPr>
            <w:tcW w:w="572" w:type="dxa"/>
          </w:tcPr>
          <w:p w14:paraId="389293A0">
            <w:pPr>
              <w:spacing w:after="0" w:line="240" w:lineRule="auto"/>
              <w:jc w:val="center"/>
              <w:rPr>
                <w:rStyle w:val="15"/>
                <w:rFonts w:ascii="Times New Roman" w:hAnsi="Times New Roman" w:cs="Times New Roman"/>
                <w:b/>
                <w:sz w:val="24"/>
              </w:rPr>
            </w:pPr>
          </w:p>
        </w:tc>
        <w:tc>
          <w:tcPr>
            <w:tcW w:w="571" w:type="dxa"/>
          </w:tcPr>
          <w:p w14:paraId="57C77640">
            <w:pPr>
              <w:spacing w:after="0" w:line="240" w:lineRule="auto"/>
              <w:jc w:val="center"/>
              <w:rPr>
                <w:rStyle w:val="15"/>
                <w:rFonts w:ascii="Times New Roman" w:hAnsi="Times New Roman" w:cs="Times New Roman"/>
                <w:b/>
                <w:sz w:val="24"/>
              </w:rPr>
            </w:pPr>
          </w:p>
        </w:tc>
        <w:tc>
          <w:tcPr>
            <w:tcW w:w="571" w:type="dxa"/>
          </w:tcPr>
          <w:p w14:paraId="7B98B6FA">
            <w:pPr>
              <w:spacing w:after="0" w:line="240" w:lineRule="auto"/>
              <w:rPr>
                <w:sz w:val="24"/>
              </w:rPr>
            </w:pPr>
            <w:r>
              <w:rPr>
                <w:rStyle w:val="15"/>
                <w:rFonts w:ascii="Arial" w:hAnsi="Arial" w:cs="Arial"/>
                <w:sz w:val="24"/>
              </w:rPr>
              <w:t xml:space="preserve">+  </w:t>
            </w:r>
          </w:p>
        </w:tc>
        <w:tc>
          <w:tcPr>
            <w:tcW w:w="642" w:type="dxa"/>
          </w:tcPr>
          <w:p w14:paraId="29785FF4">
            <w:pPr>
              <w:spacing w:after="0" w:line="240" w:lineRule="auto"/>
              <w:rPr>
                <w:sz w:val="24"/>
              </w:rPr>
            </w:pPr>
            <w:r>
              <w:rPr>
                <w:rStyle w:val="15"/>
                <w:rFonts w:ascii="Arial" w:hAnsi="Arial" w:cs="Arial"/>
                <w:sz w:val="24"/>
              </w:rPr>
              <w:t xml:space="preserve">+ </w:t>
            </w:r>
          </w:p>
        </w:tc>
        <w:tc>
          <w:tcPr>
            <w:tcW w:w="642" w:type="dxa"/>
          </w:tcPr>
          <w:p w14:paraId="51461709">
            <w:pPr>
              <w:spacing w:after="0" w:line="240" w:lineRule="auto"/>
              <w:rPr>
                <w:sz w:val="24"/>
              </w:rPr>
            </w:pPr>
            <w:r>
              <w:rPr>
                <w:rStyle w:val="15"/>
                <w:rFonts w:ascii="Arial" w:hAnsi="Arial" w:cs="Arial"/>
                <w:sz w:val="24"/>
              </w:rPr>
              <w:t xml:space="preserve">+ </w:t>
            </w:r>
          </w:p>
        </w:tc>
        <w:tc>
          <w:tcPr>
            <w:tcW w:w="642" w:type="dxa"/>
          </w:tcPr>
          <w:p w14:paraId="2F4F7987">
            <w:pPr>
              <w:spacing w:after="0" w:line="240" w:lineRule="auto"/>
              <w:rPr>
                <w:sz w:val="24"/>
              </w:rPr>
            </w:pPr>
            <w:r>
              <w:rPr>
                <w:rStyle w:val="15"/>
                <w:rFonts w:ascii="Arial" w:hAnsi="Arial" w:cs="Arial"/>
                <w:sz w:val="24"/>
              </w:rPr>
              <w:t xml:space="preserve">+ </w:t>
            </w:r>
          </w:p>
        </w:tc>
        <w:tc>
          <w:tcPr>
            <w:tcW w:w="642" w:type="dxa"/>
          </w:tcPr>
          <w:p w14:paraId="34E1C6AE">
            <w:pPr>
              <w:spacing w:after="0" w:line="240" w:lineRule="auto"/>
              <w:jc w:val="center"/>
              <w:rPr>
                <w:rStyle w:val="15"/>
                <w:rFonts w:ascii="Times New Roman" w:hAnsi="Times New Roman" w:cs="Times New Roman"/>
                <w:b/>
                <w:sz w:val="24"/>
              </w:rPr>
            </w:pPr>
          </w:p>
        </w:tc>
        <w:tc>
          <w:tcPr>
            <w:tcW w:w="642" w:type="dxa"/>
          </w:tcPr>
          <w:p w14:paraId="531C47F7">
            <w:pPr>
              <w:spacing w:after="0" w:line="240" w:lineRule="auto"/>
              <w:jc w:val="center"/>
              <w:rPr>
                <w:rStyle w:val="15"/>
                <w:rFonts w:ascii="Times New Roman" w:hAnsi="Times New Roman" w:cs="Times New Roman"/>
                <w:b/>
                <w:sz w:val="24"/>
              </w:rPr>
            </w:pPr>
          </w:p>
        </w:tc>
        <w:tc>
          <w:tcPr>
            <w:tcW w:w="643" w:type="dxa"/>
          </w:tcPr>
          <w:p w14:paraId="504011C9">
            <w:pPr>
              <w:spacing w:after="0" w:line="240" w:lineRule="auto"/>
              <w:jc w:val="center"/>
              <w:rPr>
                <w:rStyle w:val="15"/>
                <w:rFonts w:ascii="Times New Roman" w:hAnsi="Times New Roman" w:cs="Times New Roman"/>
                <w:b/>
                <w:sz w:val="24"/>
              </w:rPr>
            </w:pPr>
          </w:p>
        </w:tc>
        <w:tc>
          <w:tcPr>
            <w:tcW w:w="643" w:type="dxa"/>
          </w:tcPr>
          <w:p w14:paraId="444A006A">
            <w:pPr>
              <w:spacing w:after="0" w:line="240" w:lineRule="auto"/>
              <w:jc w:val="center"/>
              <w:rPr>
                <w:rStyle w:val="15"/>
                <w:rFonts w:ascii="Times New Roman" w:hAnsi="Times New Roman" w:cs="Times New Roman"/>
                <w:b/>
                <w:sz w:val="24"/>
              </w:rPr>
            </w:pPr>
          </w:p>
        </w:tc>
        <w:tc>
          <w:tcPr>
            <w:tcW w:w="643" w:type="dxa"/>
          </w:tcPr>
          <w:p w14:paraId="6AE5DCF5">
            <w:pPr>
              <w:spacing w:after="0" w:line="240" w:lineRule="auto"/>
              <w:jc w:val="center"/>
              <w:rPr>
                <w:rStyle w:val="15"/>
                <w:rFonts w:ascii="Times New Roman" w:hAnsi="Times New Roman" w:cs="Times New Roman"/>
                <w:b/>
                <w:sz w:val="24"/>
              </w:rPr>
            </w:pPr>
          </w:p>
        </w:tc>
      </w:tr>
      <w:tr w14:paraId="7AE5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8" w:type="dxa"/>
          </w:tcPr>
          <w:p w14:paraId="4F690A45">
            <w:pPr>
              <w:spacing w:after="0" w:line="240" w:lineRule="auto"/>
              <w:rPr>
                <w:rStyle w:val="15"/>
                <w:rFonts w:ascii="Times New Roman" w:hAnsi="Times New Roman" w:cs="Times New Roman"/>
                <w:sz w:val="24"/>
              </w:rPr>
            </w:pPr>
            <w:r>
              <w:rPr>
                <w:rStyle w:val="15"/>
                <w:rFonts w:ascii="Times New Roman" w:hAnsi="Times New Roman" w:cs="Times New Roman"/>
                <w:sz w:val="24"/>
              </w:rPr>
              <w:t>Равновесие</w:t>
            </w:r>
          </w:p>
        </w:tc>
        <w:tc>
          <w:tcPr>
            <w:tcW w:w="572" w:type="dxa"/>
          </w:tcPr>
          <w:p w14:paraId="6D9329C6">
            <w:pPr>
              <w:spacing w:after="0" w:line="240" w:lineRule="auto"/>
              <w:rPr>
                <w:sz w:val="24"/>
              </w:rPr>
            </w:pPr>
            <w:r>
              <w:rPr>
                <w:rStyle w:val="15"/>
                <w:rFonts w:ascii="Arial" w:hAnsi="Arial" w:cs="Arial"/>
                <w:sz w:val="24"/>
              </w:rPr>
              <w:t xml:space="preserve">+  </w:t>
            </w:r>
          </w:p>
        </w:tc>
        <w:tc>
          <w:tcPr>
            <w:tcW w:w="571" w:type="dxa"/>
          </w:tcPr>
          <w:p w14:paraId="2B726396">
            <w:pPr>
              <w:spacing w:after="0" w:line="240" w:lineRule="auto"/>
              <w:rPr>
                <w:sz w:val="24"/>
              </w:rPr>
            </w:pPr>
            <w:r>
              <w:rPr>
                <w:rStyle w:val="15"/>
                <w:rFonts w:ascii="Arial" w:hAnsi="Arial" w:cs="Arial"/>
                <w:sz w:val="24"/>
              </w:rPr>
              <w:t xml:space="preserve">+ </w:t>
            </w:r>
          </w:p>
        </w:tc>
        <w:tc>
          <w:tcPr>
            <w:tcW w:w="571" w:type="dxa"/>
          </w:tcPr>
          <w:p w14:paraId="4F084164">
            <w:pPr>
              <w:spacing w:after="0" w:line="240" w:lineRule="auto"/>
              <w:jc w:val="center"/>
              <w:rPr>
                <w:rStyle w:val="15"/>
                <w:rFonts w:ascii="Times New Roman" w:hAnsi="Times New Roman" w:cs="Times New Roman"/>
                <w:b/>
                <w:sz w:val="24"/>
              </w:rPr>
            </w:pPr>
          </w:p>
        </w:tc>
        <w:tc>
          <w:tcPr>
            <w:tcW w:w="642" w:type="dxa"/>
          </w:tcPr>
          <w:p w14:paraId="144C1F15">
            <w:pPr>
              <w:spacing w:after="0" w:line="240" w:lineRule="auto"/>
              <w:rPr>
                <w:sz w:val="24"/>
              </w:rPr>
            </w:pPr>
            <w:r>
              <w:rPr>
                <w:rStyle w:val="15"/>
                <w:rFonts w:ascii="Arial" w:hAnsi="Arial" w:cs="Arial"/>
                <w:sz w:val="24"/>
              </w:rPr>
              <w:t xml:space="preserve">+  </w:t>
            </w:r>
          </w:p>
        </w:tc>
        <w:tc>
          <w:tcPr>
            <w:tcW w:w="642" w:type="dxa"/>
          </w:tcPr>
          <w:p w14:paraId="1D81A787">
            <w:pPr>
              <w:spacing w:after="0" w:line="240" w:lineRule="auto"/>
              <w:rPr>
                <w:sz w:val="24"/>
              </w:rPr>
            </w:pPr>
            <w:r>
              <w:rPr>
                <w:rStyle w:val="15"/>
                <w:rFonts w:ascii="Arial" w:hAnsi="Arial" w:cs="Arial"/>
                <w:sz w:val="24"/>
              </w:rPr>
              <w:t xml:space="preserve">+ </w:t>
            </w:r>
          </w:p>
        </w:tc>
        <w:tc>
          <w:tcPr>
            <w:tcW w:w="642" w:type="dxa"/>
          </w:tcPr>
          <w:p w14:paraId="01560AC4">
            <w:pPr>
              <w:spacing w:after="0" w:line="240" w:lineRule="auto"/>
              <w:rPr>
                <w:sz w:val="24"/>
              </w:rPr>
            </w:pPr>
            <w:r>
              <w:rPr>
                <w:rStyle w:val="15"/>
                <w:rFonts w:ascii="Arial" w:hAnsi="Arial" w:cs="Arial"/>
                <w:sz w:val="24"/>
              </w:rPr>
              <w:t xml:space="preserve">+ </w:t>
            </w:r>
          </w:p>
        </w:tc>
        <w:tc>
          <w:tcPr>
            <w:tcW w:w="642" w:type="dxa"/>
          </w:tcPr>
          <w:p w14:paraId="1C16D753">
            <w:pPr>
              <w:spacing w:after="0" w:line="240" w:lineRule="auto"/>
              <w:rPr>
                <w:sz w:val="24"/>
              </w:rPr>
            </w:pPr>
            <w:r>
              <w:rPr>
                <w:rStyle w:val="15"/>
                <w:rFonts w:ascii="Arial" w:hAnsi="Arial" w:cs="Arial"/>
                <w:sz w:val="24"/>
              </w:rPr>
              <w:t xml:space="preserve">+ </w:t>
            </w:r>
          </w:p>
        </w:tc>
        <w:tc>
          <w:tcPr>
            <w:tcW w:w="642" w:type="dxa"/>
          </w:tcPr>
          <w:p w14:paraId="641FAFB7">
            <w:pPr>
              <w:spacing w:after="0" w:line="240" w:lineRule="auto"/>
              <w:rPr>
                <w:sz w:val="24"/>
              </w:rPr>
            </w:pPr>
            <w:r>
              <w:rPr>
                <w:rStyle w:val="15"/>
                <w:rFonts w:ascii="Arial" w:hAnsi="Arial" w:cs="Arial"/>
                <w:sz w:val="24"/>
              </w:rPr>
              <w:t xml:space="preserve">+  </w:t>
            </w:r>
          </w:p>
        </w:tc>
        <w:tc>
          <w:tcPr>
            <w:tcW w:w="643" w:type="dxa"/>
          </w:tcPr>
          <w:p w14:paraId="5A91E4A5">
            <w:pPr>
              <w:spacing w:after="0" w:line="240" w:lineRule="auto"/>
              <w:jc w:val="center"/>
              <w:rPr>
                <w:rStyle w:val="15"/>
                <w:rFonts w:ascii="Times New Roman" w:hAnsi="Times New Roman" w:cs="Times New Roman"/>
                <w:b/>
                <w:sz w:val="24"/>
              </w:rPr>
            </w:pPr>
          </w:p>
        </w:tc>
        <w:tc>
          <w:tcPr>
            <w:tcW w:w="643" w:type="dxa"/>
          </w:tcPr>
          <w:p w14:paraId="30DCFB22">
            <w:pPr>
              <w:spacing w:after="0" w:line="240" w:lineRule="auto"/>
              <w:jc w:val="center"/>
              <w:rPr>
                <w:rStyle w:val="15"/>
                <w:rFonts w:ascii="Times New Roman" w:hAnsi="Times New Roman" w:cs="Times New Roman"/>
                <w:b/>
                <w:sz w:val="24"/>
              </w:rPr>
            </w:pPr>
          </w:p>
        </w:tc>
        <w:tc>
          <w:tcPr>
            <w:tcW w:w="643" w:type="dxa"/>
          </w:tcPr>
          <w:p w14:paraId="0EF609E7">
            <w:pPr>
              <w:spacing w:after="0" w:line="240" w:lineRule="auto"/>
              <w:jc w:val="center"/>
              <w:rPr>
                <w:rStyle w:val="15"/>
                <w:rFonts w:ascii="Times New Roman" w:hAnsi="Times New Roman" w:cs="Times New Roman"/>
                <w:b/>
                <w:sz w:val="24"/>
              </w:rPr>
            </w:pPr>
          </w:p>
        </w:tc>
      </w:tr>
    </w:tbl>
    <w:p w14:paraId="40EC13A4">
      <w:pPr>
        <w:spacing w:after="0"/>
        <w:rPr>
          <w:rFonts w:ascii="Times New Roman" w:hAnsi="Times New Roman" w:eastAsia="Times New Roman" w:cs="Times New Roman"/>
          <w:b/>
          <w:sz w:val="24"/>
        </w:rPr>
      </w:pPr>
    </w:p>
    <w:p w14:paraId="3065DA2A">
      <w:pPr>
        <w:spacing w:after="0"/>
        <w:ind w:firstLine="709"/>
        <w:jc w:val="both"/>
        <w:rPr>
          <w:rStyle w:val="15"/>
          <w:rFonts w:ascii="Times New Roman" w:hAnsi="Times New Roman" w:cs="Times New Roman"/>
          <w:sz w:val="24"/>
        </w:rPr>
      </w:pPr>
      <w:r>
        <w:rPr>
          <w:rStyle w:val="15"/>
          <w:rFonts w:ascii="Times New Roman" w:hAnsi="Times New Roman" w:cs="Times New Roman"/>
          <w:sz w:val="24"/>
        </w:rPr>
        <w:t>План физкультурных и спортивных мероприятий (далее - План), безусловно,</w:t>
      </w:r>
      <w:r>
        <w:rPr>
          <w:rFonts w:ascii="Times New Roman" w:hAnsi="Times New Roman" w:cs="Times New Roman"/>
          <w:sz w:val="24"/>
        </w:rPr>
        <w:t xml:space="preserve"> </w:t>
      </w:r>
      <w:r>
        <w:rPr>
          <w:rStyle w:val="15"/>
          <w:rFonts w:ascii="Times New Roman" w:hAnsi="Times New Roman" w:cs="Times New Roman"/>
          <w:sz w:val="24"/>
        </w:rPr>
        <w:t>влияет на построение годичного цикла - структуру, продолжительность</w:t>
      </w:r>
      <w:r>
        <w:rPr>
          <w:rFonts w:ascii="Times New Roman" w:hAnsi="Times New Roman" w:cs="Times New Roman"/>
          <w:sz w:val="24"/>
        </w:rPr>
        <w:t xml:space="preserve"> </w:t>
      </w:r>
      <w:r>
        <w:rPr>
          <w:rStyle w:val="15"/>
          <w:rFonts w:ascii="Times New Roman" w:hAnsi="Times New Roman" w:cs="Times New Roman"/>
          <w:sz w:val="24"/>
        </w:rPr>
        <w:t>соревновательного и других периодов. Официальные соревнования указывают, в какое время спортсмен должен находиться в состоянии наилучшей готовности. С</w:t>
      </w:r>
      <w:r>
        <w:rPr>
          <w:rFonts w:ascii="Times New Roman" w:hAnsi="Times New Roman" w:cs="Times New Roman"/>
          <w:sz w:val="24"/>
        </w:rPr>
        <w:t xml:space="preserve"> </w:t>
      </w:r>
      <w:r>
        <w:rPr>
          <w:rStyle w:val="15"/>
          <w:rFonts w:ascii="Times New Roman" w:hAnsi="Times New Roman" w:cs="Times New Roman"/>
          <w:sz w:val="24"/>
        </w:rPr>
        <w:t>учетом этих сроков и должна планироваться тренировочная работа. С другой стороны, План не может составляться без учета основных закономерностей</w:t>
      </w:r>
      <w:r>
        <w:rPr>
          <w:rFonts w:ascii="Times New Roman" w:hAnsi="Times New Roman" w:cs="Times New Roman"/>
          <w:sz w:val="24"/>
        </w:rPr>
        <w:t xml:space="preserve"> </w:t>
      </w:r>
      <w:r>
        <w:rPr>
          <w:rStyle w:val="15"/>
          <w:rFonts w:ascii="Times New Roman" w:hAnsi="Times New Roman" w:cs="Times New Roman"/>
          <w:sz w:val="24"/>
        </w:rPr>
        <w:t>построения спортивной тренировки. Только в этом случае он будет содействовать оптимальному построению тренировки, а, следовательно, и наибольшему росту спортивных результатов. План формируется организацией, осуществляющей спортивную подготовку, на</w:t>
      </w:r>
      <w:r>
        <w:rPr>
          <w:rFonts w:ascii="Times New Roman" w:hAnsi="Times New Roman" w:cs="Times New Roman"/>
          <w:sz w:val="24"/>
        </w:rPr>
        <w:t xml:space="preserve"> </w:t>
      </w:r>
      <w:r>
        <w:rPr>
          <w:rStyle w:val="15"/>
          <w:rFonts w:ascii="Times New Roman" w:hAnsi="Times New Roman" w:cs="Times New Roman"/>
          <w:sz w:val="24"/>
        </w:rPr>
        <w:t>основе Единого календарного плана межрегиональных, всероссийских и международных физкультурных и спортивных мероприятий, календарных планов</w:t>
      </w:r>
      <w:r>
        <w:rPr>
          <w:rFonts w:ascii="Times New Roman" w:hAnsi="Times New Roman" w:cs="Times New Roman"/>
          <w:sz w:val="24"/>
        </w:rPr>
        <w:t xml:space="preserve"> </w:t>
      </w:r>
      <w:r>
        <w:rPr>
          <w:rStyle w:val="15"/>
          <w:rFonts w:ascii="Times New Roman" w:hAnsi="Times New Roman" w:cs="Times New Roman"/>
          <w:sz w:val="24"/>
        </w:rPr>
        <w:t>физкультурных и спортивных мероприятий субъекта Российской Федерации,</w:t>
      </w:r>
      <w:r>
        <w:rPr>
          <w:rFonts w:ascii="Times New Roman" w:hAnsi="Times New Roman" w:cs="Times New Roman"/>
          <w:sz w:val="24"/>
        </w:rPr>
        <w:t xml:space="preserve"> </w:t>
      </w:r>
      <w:r>
        <w:rPr>
          <w:rStyle w:val="15"/>
          <w:rFonts w:ascii="Times New Roman" w:hAnsi="Times New Roman" w:cs="Times New Roman"/>
          <w:sz w:val="24"/>
        </w:rPr>
        <w:t>муниципальных образований.</w:t>
      </w:r>
    </w:p>
    <w:p w14:paraId="7C224A68">
      <w:pPr>
        <w:spacing w:after="0" w:line="360" w:lineRule="auto"/>
        <w:ind w:firstLine="709"/>
        <w:jc w:val="both"/>
        <w:rPr>
          <w:rStyle w:val="15"/>
          <w:rFonts w:ascii="Times New Roman" w:hAnsi="Times New Roman" w:cs="Times New Roman"/>
          <w:sz w:val="24"/>
        </w:rPr>
      </w:pPr>
      <w:r>
        <w:rPr>
          <w:rStyle w:val="15"/>
          <w:rFonts w:ascii="Times New Roman" w:hAnsi="Times New Roman" w:cs="Times New Roman"/>
          <w:sz w:val="24"/>
        </w:rPr>
        <w:t>При составлении плана необходимо ориентироваться на принцип</w:t>
      </w:r>
      <w:r>
        <w:rPr>
          <w:rFonts w:ascii="Times New Roman" w:hAnsi="Times New Roman" w:cs="Times New Roman"/>
          <w:sz w:val="24"/>
        </w:rPr>
        <w:br w:type="textWrapping"/>
      </w:r>
      <w:r>
        <w:rPr>
          <w:rStyle w:val="15"/>
          <w:rFonts w:ascii="Times New Roman" w:hAnsi="Times New Roman" w:cs="Times New Roman"/>
          <w:sz w:val="24"/>
        </w:rPr>
        <w:t>иерархичности, который подразумевает соподчиненность физкультурных и</w:t>
      </w:r>
      <w:r>
        <w:rPr>
          <w:rFonts w:ascii="Times New Roman" w:hAnsi="Times New Roman" w:cs="Times New Roman"/>
          <w:sz w:val="24"/>
        </w:rPr>
        <w:br w:type="textWrapping"/>
      </w:r>
      <w:r>
        <w:rPr>
          <w:rStyle w:val="15"/>
          <w:rFonts w:ascii="Times New Roman" w:hAnsi="Times New Roman" w:cs="Times New Roman"/>
          <w:sz w:val="24"/>
        </w:rPr>
        <w:t>спортивных соревнований различного уровня:</w:t>
      </w:r>
    </w:p>
    <w:p w14:paraId="39061098">
      <w:pPr>
        <w:spacing w:after="0"/>
        <w:jc w:val="both"/>
        <w:rPr>
          <w:rStyle w:val="15"/>
          <w:rFonts w:ascii="Times New Roman" w:hAnsi="Times New Roman" w:cs="Times New Roman"/>
          <w:sz w:val="24"/>
        </w:rPr>
      </w:pPr>
      <w:r>
        <w:rPr>
          <w:rStyle w:val="15"/>
          <w:rFonts w:ascii="Times New Roman" w:hAnsi="Times New Roman" w:cs="Times New Roman"/>
          <w:sz w:val="24"/>
        </w:rPr>
        <w:t>- уровень физкультурно-спортивной организации (школьный);</w:t>
      </w:r>
    </w:p>
    <w:p w14:paraId="35827B79">
      <w:pPr>
        <w:spacing w:after="0"/>
        <w:jc w:val="both"/>
        <w:rPr>
          <w:rStyle w:val="15"/>
          <w:rFonts w:ascii="Times New Roman" w:hAnsi="Times New Roman" w:cs="Times New Roman"/>
          <w:sz w:val="24"/>
        </w:rPr>
      </w:pPr>
      <w:r>
        <w:rPr>
          <w:rStyle w:val="15"/>
          <w:rFonts w:ascii="Times New Roman" w:hAnsi="Times New Roman" w:cs="Times New Roman"/>
          <w:sz w:val="24"/>
        </w:rPr>
        <w:t>- муниципальный;</w:t>
      </w:r>
    </w:p>
    <w:p w14:paraId="6B3CA419">
      <w:pPr>
        <w:spacing w:after="0"/>
        <w:jc w:val="both"/>
        <w:rPr>
          <w:rStyle w:val="15"/>
          <w:rFonts w:ascii="Times New Roman" w:hAnsi="Times New Roman" w:cs="Times New Roman"/>
          <w:sz w:val="24"/>
        </w:rPr>
      </w:pPr>
      <w:r>
        <w:rPr>
          <w:rStyle w:val="15"/>
          <w:rFonts w:ascii="Times New Roman" w:hAnsi="Times New Roman" w:cs="Times New Roman"/>
          <w:sz w:val="24"/>
        </w:rPr>
        <w:t>- городской уровень;</w:t>
      </w:r>
    </w:p>
    <w:p w14:paraId="1DB8F5CE">
      <w:pPr>
        <w:spacing w:after="0"/>
        <w:jc w:val="both"/>
        <w:rPr>
          <w:rStyle w:val="15"/>
          <w:rFonts w:ascii="Times New Roman" w:hAnsi="Times New Roman" w:cs="Times New Roman"/>
          <w:sz w:val="24"/>
        </w:rPr>
      </w:pPr>
      <w:r>
        <w:rPr>
          <w:rStyle w:val="15"/>
          <w:rFonts w:ascii="Times New Roman" w:hAnsi="Times New Roman" w:cs="Times New Roman"/>
          <w:sz w:val="24"/>
        </w:rPr>
        <w:t>- окружной уровень;</w:t>
      </w:r>
    </w:p>
    <w:p w14:paraId="435F40B3">
      <w:pPr>
        <w:spacing w:after="0"/>
        <w:jc w:val="both"/>
        <w:rPr>
          <w:rStyle w:val="15"/>
          <w:rFonts w:ascii="Times New Roman" w:hAnsi="Times New Roman" w:cs="Times New Roman"/>
          <w:sz w:val="24"/>
        </w:rPr>
      </w:pPr>
      <w:r>
        <w:rPr>
          <w:rStyle w:val="15"/>
          <w:rFonts w:ascii="Times New Roman" w:hAnsi="Times New Roman" w:cs="Times New Roman"/>
          <w:sz w:val="24"/>
        </w:rPr>
        <w:t>- федеральный уровень;</w:t>
      </w:r>
    </w:p>
    <w:p w14:paraId="25ADF2D5">
      <w:pPr>
        <w:spacing w:after="0"/>
        <w:jc w:val="both"/>
        <w:rPr>
          <w:rStyle w:val="15"/>
          <w:rFonts w:ascii="Times New Roman" w:hAnsi="Times New Roman" w:cs="Times New Roman"/>
          <w:sz w:val="24"/>
        </w:rPr>
      </w:pPr>
      <w:r>
        <w:rPr>
          <w:rStyle w:val="15"/>
          <w:rFonts w:ascii="Times New Roman" w:hAnsi="Times New Roman" w:cs="Times New Roman"/>
          <w:sz w:val="24"/>
        </w:rPr>
        <w:t>- всероссийский уровень;</w:t>
      </w:r>
    </w:p>
    <w:p w14:paraId="4ACBC3DC">
      <w:pPr>
        <w:spacing w:after="0"/>
        <w:jc w:val="both"/>
        <w:rPr>
          <w:rFonts w:ascii="Times New Roman" w:hAnsi="Times New Roman" w:cs="Times New Roman"/>
          <w:sz w:val="24"/>
        </w:rPr>
      </w:pPr>
      <w:r>
        <w:rPr>
          <w:rStyle w:val="15"/>
          <w:rFonts w:ascii="Times New Roman" w:hAnsi="Times New Roman" w:cs="Times New Roman"/>
          <w:sz w:val="24"/>
        </w:rPr>
        <w:t>- международный уровень.</w:t>
      </w:r>
    </w:p>
    <w:p w14:paraId="45E9BCEB">
      <w:pPr>
        <w:spacing w:after="0"/>
        <w:ind w:firstLine="709"/>
        <w:jc w:val="center"/>
        <w:rPr>
          <w:rFonts w:ascii="Times New Roman" w:hAnsi="Times New Roman" w:eastAsia="Times New Roman" w:cs="Times New Roman"/>
          <w:b/>
          <w:sz w:val="24"/>
        </w:rPr>
      </w:pPr>
    </w:p>
    <w:p w14:paraId="212FD798">
      <w:pPr>
        <w:spacing w:after="0" w:line="360" w:lineRule="auto"/>
        <w:ind w:firstLine="709"/>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2.4. Годовой учебно-тренировочный план, с учетом соотношения видов спортивной подготовки и иных мероприятий в структуре учебно-тренировочного процесса на этапах спортивной подготовки</w:t>
      </w:r>
    </w:p>
    <w:p w14:paraId="143FE3AE">
      <w:pPr>
        <w:spacing w:after="0" w:line="360" w:lineRule="auto"/>
        <w:ind w:firstLine="709"/>
        <w:jc w:val="both"/>
        <w:rPr>
          <w:rFonts w:ascii="Times New Roman" w:hAnsi="Times New Roman" w:eastAsia="Times New Roman" w:cs="Times New Roman"/>
          <w:b/>
          <w:sz w:val="24"/>
        </w:rPr>
      </w:pPr>
      <w:r>
        <w:rPr>
          <w:rFonts w:ascii="Times New Roman" w:hAnsi="Times New Roman" w:eastAsia="Times New Roman" w:cs="Times New Roman"/>
          <w:sz w:val="24"/>
        </w:rPr>
        <w:t>Учреждение организует работу спортивной подготовки в течение всего</w:t>
      </w:r>
      <w:r>
        <w:rPr>
          <w:rFonts w:ascii="Times New Roman" w:hAnsi="Times New Roman" w:eastAsia="Times New Roman" w:cs="Times New Roman"/>
          <w:sz w:val="24"/>
        </w:rPr>
        <w:br w:type="textWrapping"/>
      </w:r>
      <w:r>
        <w:rPr>
          <w:rFonts w:ascii="Times New Roman" w:hAnsi="Times New Roman" w:eastAsia="Times New Roman" w:cs="Times New Roman"/>
          <w:sz w:val="24"/>
        </w:rPr>
        <w:t xml:space="preserve">календарного года. </w:t>
      </w:r>
      <w:r>
        <w:rPr>
          <w:rFonts w:ascii="Times New Roman" w:hAnsi="Times New Roman" w:eastAsia="Times New Roman" w:cs="Times New Roman"/>
          <w:b/>
          <w:sz w:val="24"/>
        </w:rPr>
        <w:t>Тренировочный год начинается с 1 сентября и заканчивается 31августа.</w:t>
      </w:r>
    </w:p>
    <w:p w14:paraId="693E924A">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eastAsia="Times New Roman" w:cs="Times New Roman"/>
          <w:sz w:val="24"/>
        </w:rPr>
        <w:t xml:space="preserve">Тренировочный процесс ведется в соответствии </w:t>
      </w:r>
      <w:r>
        <w:rPr>
          <w:rFonts w:ascii="Times New Roman" w:hAnsi="Times New Roman" w:eastAsia="Times New Roman" w:cs="Times New Roman"/>
          <w:b/>
          <w:sz w:val="24"/>
        </w:rPr>
        <w:t>с годовым планом</w:t>
      </w:r>
      <w:r>
        <w:rPr>
          <w:rFonts w:ascii="Times New Roman" w:hAnsi="Times New Roman" w:eastAsia="Times New Roman" w:cs="Times New Roman"/>
          <w:sz w:val="24"/>
        </w:rPr>
        <w:t xml:space="preserve"> спортивной подготовки </w:t>
      </w:r>
      <w:r>
        <w:rPr>
          <w:rFonts w:ascii="Times New Roman" w:hAnsi="Times New Roman" w:eastAsia="Times New Roman" w:cs="Times New Roman"/>
          <w:b/>
          <w:sz w:val="24"/>
        </w:rPr>
        <w:t>рассчитанным на 52 недели</w:t>
      </w:r>
      <w:r>
        <w:rPr>
          <w:rFonts w:ascii="Times New Roman" w:hAnsi="Times New Roman" w:eastAsia="Times New Roman" w:cs="Times New Roman"/>
          <w:sz w:val="24"/>
        </w:rPr>
        <w:t xml:space="preserve"> (включая </w:t>
      </w:r>
      <w:r>
        <w:rPr>
          <w:rFonts w:ascii="Times New Roman" w:hAnsi="Times New Roman" w:eastAsia="Times New Roman" w:cs="Times New Roman"/>
          <w:b/>
          <w:sz w:val="24"/>
        </w:rPr>
        <w:t>42 недели</w:t>
      </w:r>
      <w:r>
        <w:rPr>
          <w:rFonts w:ascii="Times New Roman" w:hAnsi="Times New Roman" w:eastAsia="Times New Roman" w:cs="Times New Roman"/>
          <w:sz w:val="24"/>
        </w:rPr>
        <w:t xml:space="preserve"> непосредственного тренировочного этапа на базе спортивной школы и </w:t>
      </w:r>
      <w:r>
        <w:rPr>
          <w:rFonts w:ascii="Times New Roman" w:hAnsi="Times New Roman" w:eastAsia="Times New Roman" w:cs="Times New Roman"/>
          <w:b/>
          <w:sz w:val="24"/>
        </w:rPr>
        <w:t>10 недель</w:t>
      </w:r>
      <w:r>
        <w:rPr>
          <w:rFonts w:ascii="Times New Roman" w:hAnsi="Times New Roman" w:eastAsia="Times New Roman" w:cs="Times New Roman"/>
          <w:sz w:val="24"/>
        </w:rPr>
        <w:t xml:space="preserve"> летнего периода самостоятельной подготовки по заданию тренера-преподавателя). </w:t>
      </w:r>
    </w:p>
    <w:p w14:paraId="59F77620">
      <w:pPr>
        <w:tabs>
          <w:tab w:val="left" w:pos="4245"/>
        </w:tabs>
        <w:spacing w:line="360" w:lineRule="auto"/>
        <w:ind w:firstLine="709"/>
        <w:contextualSpacing/>
        <w:jc w:val="right"/>
        <w:rPr>
          <w:rFonts w:ascii="Times New Roman" w:hAnsi="Times New Roman" w:cs="Times New Roman"/>
          <w:b/>
          <w:color w:val="000000" w:themeColor="text1"/>
          <w:sz w:val="24"/>
          <w14:textFill>
            <w14:solidFill>
              <w14:schemeClr w14:val="tx1"/>
            </w14:solidFill>
          </w14:textFill>
        </w:rPr>
      </w:pPr>
    </w:p>
    <w:p w14:paraId="155BC13B">
      <w:pPr>
        <w:tabs>
          <w:tab w:val="left" w:pos="4245"/>
        </w:tabs>
        <w:spacing w:line="360" w:lineRule="auto"/>
        <w:ind w:firstLine="709"/>
        <w:contextualSpacing/>
        <w:jc w:val="right"/>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Таблица 6</w:t>
      </w:r>
    </w:p>
    <w:p w14:paraId="7626C382">
      <w:pPr>
        <w:spacing w:line="360" w:lineRule="auto"/>
        <w:ind w:firstLine="709"/>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Годовой учебно-тренировочный план</w:t>
      </w:r>
    </w:p>
    <w:p w14:paraId="59B28EFA">
      <w:pPr>
        <w:spacing w:line="360" w:lineRule="auto"/>
        <w:ind w:firstLine="709"/>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Соотношение видов спортивной подготовки и иных мероприятий в структуре учебно-тренировочного процесса на этапах спортивной подготовки</w:t>
      </w:r>
      <w:r>
        <w:rPr>
          <w:rFonts w:ascii="Times New Roman" w:hAnsi="Times New Roman" w:cs="Times New Roman"/>
          <w:color w:val="000000" w:themeColor="text1"/>
          <w:sz w:val="24"/>
          <w14:textFill>
            <w14:solidFill>
              <w14:schemeClr w14:val="tx1"/>
            </w14:solidFill>
          </w14:textFill>
        </w:rPr>
        <w:t xml:space="preserve"> (приложение № 5 к ФССП).</w:t>
      </w:r>
    </w:p>
    <w:tbl>
      <w:tblPr>
        <w:tblStyle w:val="12"/>
        <w:tblW w:w="1048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3969"/>
        <w:gridCol w:w="1276"/>
        <w:gridCol w:w="1275"/>
        <w:gridCol w:w="1418"/>
        <w:gridCol w:w="1417"/>
      </w:tblGrid>
      <w:tr w14:paraId="50A6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Pr>
          <w:p w14:paraId="2AC66B3A">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 п/п</w:t>
            </w:r>
          </w:p>
        </w:tc>
        <w:tc>
          <w:tcPr>
            <w:tcW w:w="3969" w:type="dxa"/>
            <w:vMerge w:val="restart"/>
          </w:tcPr>
          <w:p w14:paraId="652A91A4">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Виды спортивной подготовки и иные мероприятия</w:t>
            </w:r>
          </w:p>
        </w:tc>
        <w:tc>
          <w:tcPr>
            <w:tcW w:w="5386" w:type="dxa"/>
            <w:gridSpan w:val="4"/>
          </w:tcPr>
          <w:p w14:paraId="5F6EF12D">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Этапы и годы спортивно</w:t>
            </w:r>
          </w:p>
          <w:p w14:paraId="7F21BE85">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Подготовки</w:t>
            </w:r>
          </w:p>
        </w:tc>
      </w:tr>
      <w:tr w14:paraId="4E87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14:paraId="6852BD7C">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p>
        </w:tc>
        <w:tc>
          <w:tcPr>
            <w:tcW w:w="3969" w:type="dxa"/>
            <w:vMerge w:val="continue"/>
          </w:tcPr>
          <w:p w14:paraId="39506E7F">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p>
        </w:tc>
        <w:tc>
          <w:tcPr>
            <w:tcW w:w="2551" w:type="dxa"/>
            <w:gridSpan w:val="2"/>
          </w:tcPr>
          <w:p w14:paraId="0BFA4A06">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Этап начальной подготовки</w:t>
            </w:r>
          </w:p>
        </w:tc>
        <w:tc>
          <w:tcPr>
            <w:tcW w:w="2835" w:type="dxa"/>
            <w:gridSpan w:val="2"/>
          </w:tcPr>
          <w:p w14:paraId="3BC5F807">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Учебно-тренировочный этап (этап спортивной специализации)</w:t>
            </w:r>
          </w:p>
        </w:tc>
      </w:tr>
      <w:tr w14:paraId="3A85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14:paraId="3BA58B10">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p>
        </w:tc>
        <w:tc>
          <w:tcPr>
            <w:tcW w:w="3969" w:type="dxa"/>
            <w:vMerge w:val="continue"/>
          </w:tcPr>
          <w:p w14:paraId="7B924AE3">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p>
        </w:tc>
        <w:tc>
          <w:tcPr>
            <w:tcW w:w="1276" w:type="dxa"/>
          </w:tcPr>
          <w:p w14:paraId="07B7331D">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До года</w:t>
            </w:r>
          </w:p>
        </w:tc>
        <w:tc>
          <w:tcPr>
            <w:tcW w:w="1275" w:type="dxa"/>
          </w:tcPr>
          <w:p w14:paraId="2E7C88CA">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Свыше года</w:t>
            </w:r>
          </w:p>
        </w:tc>
        <w:tc>
          <w:tcPr>
            <w:tcW w:w="1418" w:type="dxa"/>
          </w:tcPr>
          <w:p w14:paraId="03418113">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До трёх лет</w:t>
            </w:r>
          </w:p>
        </w:tc>
        <w:tc>
          <w:tcPr>
            <w:tcW w:w="1417" w:type="dxa"/>
          </w:tcPr>
          <w:p w14:paraId="48B56D71">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Свыше трёх лет</w:t>
            </w:r>
          </w:p>
        </w:tc>
      </w:tr>
      <w:tr w14:paraId="3B85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9" w:type="dxa"/>
            <w:gridSpan w:val="6"/>
          </w:tcPr>
          <w:p w14:paraId="4AFE1AC1">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p>
        </w:tc>
      </w:tr>
      <w:tr w14:paraId="3D5F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A170045">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1. </w:t>
            </w:r>
          </w:p>
        </w:tc>
        <w:tc>
          <w:tcPr>
            <w:tcW w:w="3969" w:type="dxa"/>
          </w:tcPr>
          <w:p w14:paraId="30BD66B4">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Общая физическая подготовка  (%)</w:t>
            </w:r>
          </w:p>
        </w:tc>
        <w:tc>
          <w:tcPr>
            <w:tcW w:w="1276" w:type="dxa"/>
          </w:tcPr>
          <w:p w14:paraId="1EE0BDD9">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28-30</w:t>
            </w:r>
          </w:p>
        </w:tc>
        <w:tc>
          <w:tcPr>
            <w:tcW w:w="1275" w:type="dxa"/>
          </w:tcPr>
          <w:p w14:paraId="55B097BB">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27-29</w:t>
            </w:r>
          </w:p>
        </w:tc>
        <w:tc>
          <w:tcPr>
            <w:tcW w:w="1418" w:type="dxa"/>
          </w:tcPr>
          <w:p w14:paraId="204C994F">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18-24</w:t>
            </w:r>
          </w:p>
        </w:tc>
        <w:tc>
          <w:tcPr>
            <w:tcW w:w="1417" w:type="dxa"/>
          </w:tcPr>
          <w:p w14:paraId="04595404">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15-20</w:t>
            </w:r>
          </w:p>
        </w:tc>
      </w:tr>
      <w:tr w14:paraId="1030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817381F">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w:t>
            </w:r>
          </w:p>
        </w:tc>
        <w:tc>
          <w:tcPr>
            <w:tcW w:w="3969" w:type="dxa"/>
          </w:tcPr>
          <w:p w14:paraId="5B3FF3BE">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Специальная физическая подготовка  (%)</w:t>
            </w:r>
          </w:p>
        </w:tc>
        <w:tc>
          <w:tcPr>
            <w:tcW w:w="1276" w:type="dxa"/>
          </w:tcPr>
          <w:p w14:paraId="08AAEF80">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11-13</w:t>
            </w:r>
          </w:p>
        </w:tc>
        <w:tc>
          <w:tcPr>
            <w:tcW w:w="1275" w:type="dxa"/>
          </w:tcPr>
          <w:p w14:paraId="3EE86B2B">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12-14</w:t>
            </w:r>
          </w:p>
        </w:tc>
        <w:tc>
          <w:tcPr>
            <w:tcW w:w="1418" w:type="dxa"/>
          </w:tcPr>
          <w:p w14:paraId="65CA438A">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13-15</w:t>
            </w:r>
          </w:p>
        </w:tc>
        <w:tc>
          <w:tcPr>
            <w:tcW w:w="1417" w:type="dxa"/>
          </w:tcPr>
          <w:p w14:paraId="01C0EB6B">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14-16</w:t>
            </w:r>
          </w:p>
        </w:tc>
      </w:tr>
      <w:tr w14:paraId="3608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B353D37">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w:t>
            </w:r>
          </w:p>
        </w:tc>
        <w:tc>
          <w:tcPr>
            <w:tcW w:w="3969" w:type="dxa"/>
          </w:tcPr>
          <w:p w14:paraId="1B07A862">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Участие в спортивных соревнованиях  (%)</w:t>
            </w:r>
          </w:p>
        </w:tc>
        <w:tc>
          <w:tcPr>
            <w:tcW w:w="1276" w:type="dxa"/>
          </w:tcPr>
          <w:p w14:paraId="53978EAB">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w:t>
            </w:r>
          </w:p>
        </w:tc>
        <w:tc>
          <w:tcPr>
            <w:tcW w:w="1275" w:type="dxa"/>
          </w:tcPr>
          <w:p w14:paraId="0D6BD2C3">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w:t>
            </w:r>
          </w:p>
        </w:tc>
        <w:tc>
          <w:tcPr>
            <w:tcW w:w="1418" w:type="dxa"/>
          </w:tcPr>
          <w:p w14:paraId="120BA1FD">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5-14</w:t>
            </w:r>
          </w:p>
        </w:tc>
        <w:tc>
          <w:tcPr>
            <w:tcW w:w="1417" w:type="dxa"/>
          </w:tcPr>
          <w:p w14:paraId="7F025886">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5-15</w:t>
            </w:r>
          </w:p>
        </w:tc>
      </w:tr>
      <w:tr w14:paraId="1C37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612D1E8">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4.</w:t>
            </w:r>
          </w:p>
        </w:tc>
        <w:tc>
          <w:tcPr>
            <w:tcW w:w="3969" w:type="dxa"/>
          </w:tcPr>
          <w:p w14:paraId="0BE4E050">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Техническая подготовка  (%)</w:t>
            </w:r>
          </w:p>
        </w:tc>
        <w:tc>
          <w:tcPr>
            <w:tcW w:w="1276" w:type="dxa"/>
          </w:tcPr>
          <w:p w14:paraId="6BBA68A1">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22-24</w:t>
            </w:r>
          </w:p>
        </w:tc>
        <w:tc>
          <w:tcPr>
            <w:tcW w:w="1275" w:type="dxa"/>
          </w:tcPr>
          <w:p w14:paraId="75152A33">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23-25</w:t>
            </w:r>
          </w:p>
        </w:tc>
        <w:tc>
          <w:tcPr>
            <w:tcW w:w="1418" w:type="dxa"/>
          </w:tcPr>
          <w:p w14:paraId="1B6409B4">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23-27</w:t>
            </w:r>
          </w:p>
        </w:tc>
        <w:tc>
          <w:tcPr>
            <w:tcW w:w="1417" w:type="dxa"/>
          </w:tcPr>
          <w:p w14:paraId="443EE1E6">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23-28</w:t>
            </w:r>
          </w:p>
        </w:tc>
      </w:tr>
      <w:tr w14:paraId="0C95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94A34A9">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5.</w:t>
            </w:r>
          </w:p>
        </w:tc>
        <w:tc>
          <w:tcPr>
            <w:tcW w:w="3969" w:type="dxa"/>
          </w:tcPr>
          <w:p w14:paraId="006E3105">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Тактическая, теоретическая, психологическая подготовка (%)</w:t>
            </w:r>
          </w:p>
        </w:tc>
        <w:tc>
          <w:tcPr>
            <w:tcW w:w="1276" w:type="dxa"/>
          </w:tcPr>
          <w:p w14:paraId="1424962A">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12-16</w:t>
            </w:r>
          </w:p>
        </w:tc>
        <w:tc>
          <w:tcPr>
            <w:tcW w:w="1275" w:type="dxa"/>
          </w:tcPr>
          <w:p w14:paraId="493B9F6B">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15-20</w:t>
            </w:r>
          </w:p>
        </w:tc>
        <w:tc>
          <w:tcPr>
            <w:tcW w:w="1418" w:type="dxa"/>
          </w:tcPr>
          <w:p w14:paraId="18967A12">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18-25</w:t>
            </w:r>
          </w:p>
        </w:tc>
        <w:tc>
          <w:tcPr>
            <w:tcW w:w="1417" w:type="dxa"/>
          </w:tcPr>
          <w:p w14:paraId="2053755B">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18-30</w:t>
            </w:r>
          </w:p>
        </w:tc>
      </w:tr>
      <w:tr w14:paraId="2BC0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FA74093">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6.</w:t>
            </w:r>
          </w:p>
        </w:tc>
        <w:tc>
          <w:tcPr>
            <w:tcW w:w="3969" w:type="dxa"/>
          </w:tcPr>
          <w:p w14:paraId="36A80A1B">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Инструкторская и судейская практика  (%)</w:t>
            </w:r>
          </w:p>
        </w:tc>
        <w:tc>
          <w:tcPr>
            <w:tcW w:w="1276" w:type="dxa"/>
          </w:tcPr>
          <w:p w14:paraId="11B872D2">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w:t>
            </w:r>
          </w:p>
        </w:tc>
        <w:tc>
          <w:tcPr>
            <w:tcW w:w="1275" w:type="dxa"/>
          </w:tcPr>
          <w:p w14:paraId="7784566A">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w:t>
            </w:r>
          </w:p>
        </w:tc>
        <w:tc>
          <w:tcPr>
            <w:tcW w:w="1418" w:type="dxa"/>
          </w:tcPr>
          <w:p w14:paraId="01E80C05">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1-3</w:t>
            </w:r>
          </w:p>
        </w:tc>
        <w:tc>
          <w:tcPr>
            <w:tcW w:w="1417" w:type="dxa"/>
          </w:tcPr>
          <w:p w14:paraId="6F63FF4F">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1-4</w:t>
            </w:r>
          </w:p>
        </w:tc>
      </w:tr>
      <w:tr w14:paraId="0773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AB8EE6D">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7.</w:t>
            </w:r>
          </w:p>
        </w:tc>
        <w:tc>
          <w:tcPr>
            <w:tcW w:w="3969" w:type="dxa"/>
          </w:tcPr>
          <w:p w14:paraId="0D100A54">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Медицинские, медико-биологические, восстановительные мероприятия, тестирование и контроль  (%)</w:t>
            </w:r>
          </w:p>
        </w:tc>
        <w:tc>
          <w:tcPr>
            <w:tcW w:w="1276" w:type="dxa"/>
          </w:tcPr>
          <w:p w14:paraId="47975B9F">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1-3</w:t>
            </w:r>
          </w:p>
        </w:tc>
        <w:tc>
          <w:tcPr>
            <w:tcW w:w="1275" w:type="dxa"/>
          </w:tcPr>
          <w:p w14:paraId="684672F4">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1-3</w:t>
            </w:r>
          </w:p>
        </w:tc>
        <w:tc>
          <w:tcPr>
            <w:tcW w:w="1418" w:type="dxa"/>
          </w:tcPr>
          <w:p w14:paraId="62D21552">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1-4</w:t>
            </w:r>
          </w:p>
        </w:tc>
        <w:tc>
          <w:tcPr>
            <w:tcW w:w="1417" w:type="dxa"/>
          </w:tcPr>
          <w:p w14:paraId="40223A6C">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2-4</w:t>
            </w:r>
          </w:p>
        </w:tc>
      </w:tr>
      <w:tr w14:paraId="6FA9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A1BE7F3">
            <w:pPr>
              <w:spacing w:after="0" w:line="360" w:lineRule="auto"/>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8.</w:t>
            </w:r>
          </w:p>
        </w:tc>
        <w:tc>
          <w:tcPr>
            <w:tcW w:w="3969" w:type="dxa"/>
          </w:tcPr>
          <w:p w14:paraId="417317E6">
            <w:pPr>
              <w:spacing w:after="0" w:line="240" w:lineRule="auto"/>
              <w:rPr>
                <w:rFonts w:ascii="Times New Roman" w:hAnsi="Times New Roman" w:eastAsia="Times New Roman" w:cs="Times New Roman"/>
                <w:color w:val="333333"/>
                <w:sz w:val="24"/>
              </w:rPr>
            </w:pPr>
            <w:r>
              <w:rPr>
                <w:rFonts w:ascii="Times New Roman" w:hAnsi="Times New Roman" w:eastAsia="Times New Roman" w:cs="Times New Roman"/>
                <w:color w:val="333333"/>
                <w:sz w:val="24"/>
              </w:rPr>
              <w:t>Интегральная подготовка (%)</w:t>
            </w:r>
          </w:p>
        </w:tc>
        <w:tc>
          <w:tcPr>
            <w:tcW w:w="1276" w:type="dxa"/>
          </w:tcPr>
          <w:p w14:paraId="3EB400B5">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17-19</w:t>
            </w:r>
          </w:p>
        </w:tc>
        <w:tc>
          <w:tcPr>
            <w:tcW w:w="1275" w:type="dxa"/>
          </w:tcPr>
          <w:p w14:paraId="3DBEA30F">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15-17</w:t>
            </w:r>
          </w:p>
        </w:tc>
        <w:tc>
          <w:tcPr>
            <w:tcW w:w="1418" w:type="dxa"/>
          </w:tcPr>
          <w:p w14:paraId="064C86EF">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10-14</w:t>
            </w:r>
          </w:p>
        </w:tc>
        <w:tc>
          <w:tcPr>
            <w:tcW w:w="1417" w:type="dxa"/>
          </w:tcPr>
          <w:p w14:paraId="5B8D4105">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10-15</w:t>
            </w:r>
          </w:p>
        </w:tc>
      </w:tr>
    </w:tbl>
    <w:p w14:paraId="31362F4A">
      <w:pPr>
        <w:tabs>
          <w:tab w:val="left" w:pos="4545"/>
        </w:tabs>
        <w:spacing w:line="360" w:lineRule="auto"/>
        <w:contextualSpacing/>
        <w:jc w:val="center"/>
        <w:rPr>
          <w:rFonts w:ascii="Times New Roman" w:hAnsi="Times New Roman" w:cs="Times New Roman"/>
          <w:b/>
          <w:color w:val="000000" w:themeColor="text1"/>
          <w:sz w:val="24"/>
          <w14:textFill>
            <w14:solidFill>
              <w14:schemeClr w14:val="tx1"/>
            </w14:solidFill>
          </w14:textFill>
        </w:rPr>
      </w:pPr>
    </w:p>
    <w:p w14:paraId="6AEB004C">
      <w:pPr>
        <w:spacing w:line="360" w:lineRule="auto"/>
        <w:ind w:firstLine="709"/>
        <w:contextualSpacing/>
        <w:jc w:val="both"/>
        <w:rPr>
          <w:rFonts w:ascii="Times New Roman" w:hAnsi="Times New Roman" w:eastAsia="Times New Roman" w:cs="Times New Roman"/>
          <w:b/>
          <w:i/>
          <w:sz w:val="24"/>
        </w:rPr>
      </w:pPr>
      <w:r>
        <w:rPr>
          <w:rFonts w:ascii="Times New Roman" w:hAnsi="Times New Roman" w:cs="Times New Roman"/>
          <w:color w:val="000000" w:themeColor="text1"/>
          <w:sz w:val="24"/>
          <w14:textFill>
            <w14:solidFill>
              <w14:schemeClr w14:val="tx1"/>
            </w14:solidFill>
          </w14:textFill>
        </w:rPr>
        <w:t xml:space="preserve">Годовой учебно-тренировочный план определяет общий объем учебно-тренировочной нагрузки по виду спорта «волейбол», видам деятельности, практикам и распределяет учебно-тренировочное время, отводимое на их освоение по этапам спортивной подготовки и по годам обучения.                         </w:t>
      </w:r>
      <w:r>
        <w:rPr>
          <w:rFonts w:ascii="Times New Roman" w:hAnsi="Times New Roman" w:eastAsia="Times New Roman" w:cs="Times New Roman"/>
          <w:b/>
          <w:i/>
          <w:sz w:val="24"/>
        </w:rPr>
        <w:t xml:space="preserve"> </w:t>
      </w:r>
    </w:p>
    <w:p w14:paraId="38399FF7">
      <w:pPr>
        <w:tabs>
          <w:tab w:val="left" w:pos="4545"/>
        </w:tabs>
        <w:spacing w:line="360" w:lineRule="auto"/>
        <w:contextualSpacing/>
        <w:jc w:val="center"/>
        <w:rPr>
          <w:rFonts w:ascii="Times New Roman" w:hAnsi="Times New Roman" w:cs="Times New Roman"/>
          <w:b/>
          <w:color w:val="000000" w:themeColor="text1"/>
          <w:sz w:val="24"/>
          <w14:textFill>
            <w14:solidFill>
              <w14:schemeClr w14:val="tx1"/>
            </w14:solidFill>
          </w14:textFill>
        </w:rPr>
      </w:pPr>
    </w:p>
    <w:p w14:paraId="595DA76E">
      <w:pPr>
        <w:tabs>
          <w:tab w:val="left" w:pos="4545"/>
        </w:tabs>
        <w:spacing w:line="360" w:lineRule="auto"/>
        <w:contextualSpacing/>
        <w:jc w:val="center"/>
        <w:rPr>
          <w:rFonts w:ascii="Times New Roman" w:hAnsi="Times New Roman" w:cs="Times New Roman"/>
          <w:b/>
          <w:color w:val="000000" w:themeColor="text1"/>
          <w:sz w:val="24"/>
          <w14:textFill>
            <w14:solidFill>
              <w14:schemeClr w14:val="tx1"/>
            </w14:solidFill>
          </w14:textFill>
        </w:rPr>
      </w:pPr>
    </w:p>
    <w:p w14:paraId="503AEC43">
      <w:pPr>
        <w:tabs>
          <w:tab w:val="left" w:pos="4545"/>
        </w:tabs>
        <w:spacing w:line="360" w:lineRule="auto"/>
        <w:contextualSpacing/>
        <w:jc w:val="center"/>
        <w:rPr>
          <w:rFonts w:ascii="Times New Roman" w:hAnsi="Times New Roman" w:cs="Times New Roman"/>
          <w:b/>
          <w:color w:val="000000" w:themeColor="text1"/>
          <w:sz w:val="24"/>
          <w14:textFill>
            <w14:solidFill>
              <w14:schemeClr w14:val="tx1"/>
            </w14:solidFill>
          </w14:textFill>
        </w:rPr>
      </w:pPr>
    </w:p>
    <w:p w14:paraId="30FC6433">
      <w:pPr>
        <w:tabs>
          <w:tab w:val="left" w:pos="4545"/>
        </w:tabs>
        <w:spacing w:line="360" w:lineRule="auto"/>
        <w:contextualSpacing/>
        <w:jc w:val="center"/>
        <w:rPr>
          <w:rFonts w:ascii="Times New Roman" w:hAnsi="Times New Roman" w:cs="Times New Roman"/>
          <w:b/>
          <w:color w:val="000000" w:themeColor="text1"/>
          <w:sz w:val="24"/>
          <w14:textFill>
            <w14:solidFill>
              <w14:schemeClr w14:val="tx1"/>
            </w14:solidFill>
          </w14:textFill>
        </w:rPr>
      </w:pPr>
    </w:p>
    <w:p w14:paraId="157BEEAC">
      <w:pPr>
        <w:tabs>
          <w:tab w:val="left" w:pos="4545"/>
        </w:tabs>
        <w:spacing w:line="360" w:lineRule="auto"/>
        <w:contextualSpacing/>
        <w:jc w:val="center"/>
        <w:rPr>
          <w:rFonts w:ascii="Times New Roman" w:hAnsi="Times New Roman" w:cs="Times New Roman"/>
          <w:b/>
          <w:color w:val="000000" w:themeColor="text1"/>
          <w:sz w:val="24"/>
          <w14:textFill>
            <w14:solidFill>
              <w14:schemeClr w14:val="tx1"/>
            </w14:solidFill>
          </w14:textFill>
        </w:rPr>
      </w:pPr>
    </w:p>
    <w:p w14:paraId="74AFC337">
      <w:pPr>
        <w:spacing w:line="360" w:lineRule="auto"/>
        <w:ind w:firstLine="709"/>
        <w:contextualSpacing/>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eastAsia="Times New Roman" w:cs="Times New Roman"/>
          <w:b/>
          <w:sz w:val="24"/>
        </w:rPr>
        <w:t>Примерный годовой учебно-тренировочный план</w:t>
      </w:r>
    </w:p>
    <w:p w14:paraId="22E0A457">
      <w:pPr>
        <w:spacing w:line="360" w:lineRule="auto"/>
        <w:ind w:firstLine="709"/>
        <w:contextualSpacing/>
        <w:jc w:val="both"/>
        <w:rPr>
          <w:rFonts w:ascii="Times New Roman" w:hAnsi="Times New Roman" w:cs="Times New Roman"/>
          <w:b/>
          <w:color w:val="000000" w:themeColor="text1"/>
          <w:sz w:val="24"/>
          <w14:textFill>
            <w14:solidFill>
              <w14:schemeClr w14:val="tx1"/>
            </w14:solidFill>
          </w14:textFill>
        </w:rPr>
      </w:pPr>
    </w:p>
    <w:tbl>
      <w:tblPr>
        <w:tblStyle w:val="4"/>
        <w:tblpPr w:leftFromText="180" w:rightFromText="180" w:vertAnchor="page" w:horzAnchor="margin" w:tblpXSpec="center" w:tblpY="1966"/>
        <w:tblW w:w="10456" w:type="dxa"/>
        <w:tblInd w:w="0" w:type="dxa"/>
        <w:tblLayout w:type="fixed"/>
        <w:tblCellMar>
          <w:top w:w="15" w:type="dxa"/>
          <w:left w:w="15" w:type="dxa"/>
          <w:bottom w:w="15" w:type="dxa"/>
          <w:right w:w="15" w:type="dxa"/>
        </w:tblCellMar>
      </w:tblPr>
      <w:tblGrid>
        <w:gridCol w:w="675"/>
        <w:gridCol w:w="2977"/>
        <w:gridCol w:w="1559"/>
        <w:gridCol w:w="1843"/>
        <w:gridCol w:w="1843"/>
        <w:gridCol w:w="1559"/>
      </w:tblGrid>
      <w:tr w14:paraId="3B669A50">
        <w:tblPrEx>
          <w:tblCellMar>
            <w:top w:w="15" w:type="dxa"/>
            <w:left w:w="15" w:type="dxa"/>
            <w:bottom w:w="15" w:type="dxa"/>
            <w:right w:w="15" w:type="dxa"/>
          </w:tblCellMar>
        </w:tblPrEx>
        <w:trPr>
          <w:trHeight w:val="331" w:hRule="atLeast"/>
        </w:trPr>
        <w:tc>
          <w:tcPr>
            <w:tcW w:w="675" w:type="dxa"/>
            <w:vMerge w:val="restart"/>
            <w:tcBorders>
              <w:top w:val="single" w:color="auto" w:sz="4" w:space="0"/>
              <w:left w:val="single" w:color="000000" w:sz="8" w:space="0"/>
              <w:right w:val="single" w:color="000000" w:sz="8" w:space="0"/>
            </w:tcBorders>
            <w:shd w:val="clear" w:color="auto" w:fill="FFFFFF"/>
            <w:tcMar>
              <w:top w:w="0" w:type="dxa"/>
              <w:left w:w="108" w:type="dxa"/>
              <w:bottom w:w="0" w:type="dxa"/>
              <w:right w:w="108" w:type="dxa"/>
            </w:tcMar>
            <w:vAlign w:val="center"/>
          </w:tcPr>
          <w:p w14:paraId="5D4739DA">
            <w:pPr>
              <w:spacing w:after="0" w:line="259" w:lineRule="atLeast"/>
              <w:ind w:left="43" w:hanging="43"/>
              <w:jc w:val="center"/>
              <w:rPr>
                <w:rFonts w:ascii="Times New Roman" w:hAnsi="Times New Roman" w:eastAsia="Times New Roman" w:cs="Times New Roman"/>
                <w:sz w:val="24"/>
              </w:rPr>
            </w:pPr>
            <w:r>
              <w:rPr>
                <w:rFonts w:ascii="Times New Roman" w:hAnsi="Times New Roman" w:eastAsia="Times New Roman" w:cs="Times New Roman"/>
                <w:sz w:val="24"/>
              </w:rPr>
              <w:t>п/п</w:t>
            </w:r>
          </w:p>
        </w:tc>
        <w:tc>
          <w:tcPr>
            <w:tcW w:w="2977" w:type="dxa"/>
            <w:vMerge w:val="restart"/>
            <w:tcBorders>
              <w:top w:val="single" w:color="auto" w:sz="4" w:space="0"/>
              <w:left w:val="single" w:color="000000" w:sz="8" w:space="0"/>
              <w:right w:val="single" w:color="000000" w:sz="8" w:space="0"/>
            </w:tcBorders>
            <w:shd w:val="clear" w:color="auto" w:fill="FFFFFF"/>
            <w:tcMar>
              <w:top w:w="0" w:type="dxa"/>
              <w:left w:w="108" w:type="dxa"/>
              <w:bottom w:w="0" w:type="dxa"/>
              <w:right w:w="108" w:type="dxa"/>
            </w:tcMar>
            <w:vAlign w:val="center"/>
          </w:tcPr>
          <w:p w14:paraId="5C164633">
            <w:pPr>
              <w:spacing w:after="0" w:line="259" w:lineRule="atLeast"/>
              <w:ind w:left="43"/>
              <w:jc w:val="center"/>
              <w:rPr>
                <w:rFonts w:ascii="Times New Roman" w:hAnsi="Times New Roman" w:eastAsia="Times New Roman" w:cs="Times New Roman"/>
                <w:b/>
                <w:sz w:val="24"/>
              </w:rPr>
            </w:pPr>
            <w:r>
              <w:rPr>
                <w:rFonts w:ascii="Times New Roman" w:hAnsi="Times New Roman" w:eastAsia="Times New Roman" w:cs="Times New Roman"/>
                <w:b/>
                <w:sz w:val="24"/>
              </w:rPr>
              <w:t>Виды подготовки и иные мероприятия</w:t>
            </w:r>
          </w:p>
        </w:tc>
        <w:tc>
          <w:tcPr>
            <w:tcW w:w="3402" w:type="dxa"/>
            <w:gridSpan w:val="2"/>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40A0EE9">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Этап начальной подготовки</w:t>
            </w:r>
          </w:p>
        </w:tc>
        <w:tc>
          <w:tcPr>
            <w:tcW w:w="3402" w:type="dxa"/>
            <w:gridSpan w:val="2"/>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AD292D5">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Учебно-тренировочный этап</w:t>
            </w:r>
          </w:p>
        </w:tc>
      </w:tr>
      <w:tr w14:paraId="760BD7EE">
        <w:tblPrEx>
          <w:tblCellMar>
            <w:top w:w="15" w:type="dxa"/>
            <w:left w:w="15" w:type="dxa"/>
            <w:bottom w:w="15" w:type="dxa"/>
            <w:right w:w="15" w:type="dxa"/>
          </w:tblCellMar>
        </w:tblPrEx>
        <w:trPr>
          <w:trHeight w:val="702"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083E1DBE">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48D70B0A">
            <w:pPr>
              <w:spacing w:after="0" w:line="259" w:lineRule="atLeast"/>
              <w:ind w:left="43"/>
              <w:rPr>
                <w:rFonts w:ascii="Times New Roman" w:hAnsi="Times New Roman" w:eastAsia="Times New Roman" w:cs="Times New Roman"/>
                <w:sz w:val="24"/>
                <w:highlight w:val="yellow"/>
              </w:rPr>
            </w:pPr>
          </w:p>
        </w:tc>
        <w:tc>
          <w:tcPr>
            <w:tcW w:w="1559" w:type="dxa"/>
            <w:tcBorders>
              <w:top w:val="single" w:color="auto" w:sz="4" w:space="0"/>
              <w:left w:val="single" w:color="000000" w:sz="8" w:space="0"/>
              <w:right w:val="single" w:color="000000" w:sz="8" w:space="0"/>
            </w:tcBorders>
            <w:shd w:val="clear" w:color="auto" w:fill="FFFFFF"/>
            <w:tcMar>
              <w:top w:w="0" w:type="dxa"/>
              <w:left w:w="108" w:type="dxa"/>
              <w:bottom w:w="0" w:type="dxa"/>
              <w:right w:w="108" w:type="dxa"/>
            </w:tcMar>
            <w:vAlign w:val="center"/>
          </w:tcPr>
          <w:p w14:paraId="6FC12BC3">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До года</w:t>
            </w:r>
          </w:p>
        </w:tc>
        <w:tc>
          <w:tcPr>
            <w:tcW w:w="1843" w:type="dxa"/>
            <w:tcBorders>
              <w:top w:val="single" w:color="auto" w:sz="4" w:space="0"/>
              <w:left w:val="single" w:color="000000" w:sz="8" w:space="0"/>
              <w:right w:val="single" w:color="000000" w:sz="8" w:space="0"/>
            </w:tcBorders>
            <w:shd w:val="clear" w:color="auto" w:fill="FFFFFF"/>
            <w:tcMar>
              <w:top w:w="0" w:type="dxa"/>
              <w:left w:w="108" w:type="dxa"/>
              <w:bottom w:w="0" w:type="dxa"/>
              <w:right w:w="108" w:type="dxa"/>
            </w:tcMar>
            <w:vAlign w:val="center"/>
          </w:tcPr>
          <w:p w14:paraId="5BE7871A">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Свыше года</w:t>
            </w:r>
          </w:p>
        </w:tc>
        <w:tc>
          <w:tcPr>
            <w:tcW w:w="1843" w:type="dxa"/>
            <w:tcBorders>
              <w:top w:val="single" w:color="auto" w:sz="4" w:space="0"/>
              <w:left w:val="single" w:color="000000" w:sz="8" w:space="0"/>
              <w:right w:val="single" w:color="auto" w:sz="4" w:space="0"/>
            </w:tcBorders>
            <w:shd w:val="clear" w:color="auto" w:fill="FFFFFF"/>
            <w:tcMar>
              <w:top w:w="0" w:type="dxa"/>
              <w:left w:w="108" w:type="dxa"/>
              <w:bottom w:w="0" w:type="dxa"/>
              <w:right w:w="108" w:type="dxa"/>
            </w:tcMar>
            <w:vAlign w:val="center"/>
          </w:tcPr>
          <w:p w14:paraId="073604D9">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До трёх лет</w:t>
            </w:r>
          </w:p>
        </w:tc>
        <w:tc>
          <w:tcPr>
            <w:tcW w:w="1559" w:type="dxa"/>
            <w:tcBorders>
              <w:top w:val="single" w:color="auto" w:sz="4" w:space="0"/>
              <w:left w:val="single" w:color="auto" w:sz="4" w:space="0"/>
              <w:right w:val="single" w:color="000000" w:sz="8" w:space="0"/>
            </w:tcBorders>
            <w:shd w:val="clear" w:color="auto" w:fill="FFFFFF"/>
            <w:vAlign w:val="center"/>
          </w:tcPr>
          <w:p w14:paraId="02BA2669">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Свыше трёх лет</w:t>
            </w:r>
          </w:p>
        </w:tc>
      </w:tr>
      <w:tr w14:paraId="6C16162D">
        <w:tblPrEx>
          <w:tblCellMar>
            <w:top w:w="15" w:type="dxa"/>
            <w:left w:w="15" w:type="dxa"/>
            <w:bottom w:w="15" w:type="dxa"/>
            <w:right w:w="15" w:type="dxa"/>
          </w:tblCellMar>
        </w:tblPrEx>
        <w:trPr>
          <w:trHeight w:val="331"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4A2C0987">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6D655EDE">
            <w:pPr>
              <w:spacing w:after="0" w:line="259" w:lineRule="atLeast"/>
              <w:ind w:left="43"/>
              <w:rPr>
                <w:rFonts w:ascii="Times New Roman" w:hAnsi="Times New Roman" w:eastAsia="Times New Roman" w:cs="Times New Roman"/>
                <w:sz w:val="24"/>
                <w:highlight w:val="yellow"/>
              </w:rPr>
            </w:pPr>
          </w:p>
        </w:tc>
        <w:tc>
          <w:tcPr>
            <w:tcW w:w="6804" w:type="dxa"/>
            <w:gridSpan w:val="4"/>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E3D8258">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Недельная нагрузка в часах</w:t>
            </w:r>
          </w:p>
        </w:tc>
      </w:tr>
      <w:tr w14:paraId="2B6804CC">
        <w:tblPrEx>
          <w:tblCellMar>
            <w:top w:w="15" w:type="dxa"/>
            <w:left w:w="15" w:type="dxa"/>
            <w:bottom w:w="15" w:type="dxa"/>
            <w:right w:w="15" w:type="dxa"/>
          </w:tblCellMar>
        </w:tblPrEx>
        <w:trPr>
          <w:trHeight w:val="331"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46050BBC">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76F974FC">
            <w:pPr>
              <w:spacing w:after="0" w:line="259" w:lineRule="atLeast"/>
              <w:ind w:left="43"/>
              <w:rPr>
                <w:rFonts w:ascii="Times New Roman" w:hAnsi="Times New Roman" w:eastAsia="Times New Roman" w:cs="Times New Roman"/>
                <w:sz w:val="24"/>
                <w:highlight w:val="yellow"/>
              </w:rPr>
            </w:pPr>
          </w:p>
        </w:tc>
        <w:tc>
          <w:tcPr>
            <w:tcW w:w="1559" w:type="dxa"/>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7092060">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4,5</w:t>
            </w:r>
          </w:p>
        </w:tc>
        <w:tc>
          <w:tcPr>
            <w:tcW w:w="1843" w:type="dxa"/>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77DAA27">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6</w:t>
            </w:r>
          </w:p>
        </w:tc>
        <w:tc>
          <w:tcPr>
            <w:tcW w:w="1843" w:type="dxa"/>
            <w:tcBorders>
              <w:top w:val="single" w:color="auto" w:sz="4"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36CD55AC">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10</w:t>
            </w:r>
          </w:p>
        </w:tc>
        <w:tc>
          <w:tcPr>
            <w:tcW w:w="1559" w:type="dxa"/>
            <w:tcBorders>
              <w:top w:val="single" w:color="auto" w:sz="4" w:space="0"/>
              <w:left w:val="single" w:color="auto" w:sz="4" w:space="0"/>
              <w:bottom w:val="single" w:color="000000" w:sz="8" w:space="0"/>
              <w:right w:val="single" w:color="000000" w:sz="8" w:space="0"/>
            </w:tcBorders>
            <w:shd w:val="clear" w:color="auto" w:fill="FFFFFF"/>
            <w:vAlign w:val="center"/>
          </w:tcPr>
          <w:p w14:paraId="2F7DE36D">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12</w:t>
            </w:r>
          </w:p>
        </w:tc>
      </w:tr>
      <w:tr w14:paraId="380DC117">
        <w:tblPrEx>
          <w:tblCellMar>
            <w:top w:w="15" w:type="dxa"/>
            <w:left w:w="15" w:type="dxa"/>
            <w:bottom w:w="15" w:type="dxa"/>
            <w:right w:w="15" w:type="dxa"/>
          </w:tblCellMar>
        </w:tblPrEx>
        <w:trPr>
          <w:trHeight w:val="331"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54382854">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54EEF391">
            <w:pPr>
              <w:spacing w:after="0" w:line="259" w:lineRule="atLeast"/>
              <w:ind w:left="43"/>
              <w:rPr>
                <w:rFonts w:ascii="Times New Roman" w:hAnsi="Times New Roman" w:eastAsia="Times New Roman" w:cs="Times New Roman"/>
                <w:sz w:val="24"/>
                <w:highlight w:val="yellow"/>
              </w:rPr>
            </w:pPr>
          </w:p>
        </w:tc>
        <w:tc>
          <w:tcPr>
            <w:tcW w:w="6804" w:type="dxa"/>
            <w:gridSpan w:val="4"/>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AE425DF">
            <w:pPr>
              <w:spacing w:after="0" w:line="240" w:lineRule="auto"/>
              <w:jc w:val="center"/>
              <w:rPr>
                <w:rFonts w:ascii="Times New Roman" w:hAnsi="Times New Roman" w:eastAsia="Times New Roman" w:cs="Times New Roman"/>
                <w:b/>
                <w:i/>
                <w:sz w:val="24"/>
              </w:rPr>
            </w:pPr>
            <w:r>
              <w:rPr>
                <w:rFonts w:ascii="Times New Roman" w:hAnsi="Times New Roman" w:eastAsia="Times New Roman" w:cs="Times New Roman"/>
                <w:b/>
                <w:i/>
                <w:sz w:val="24"/>
              </w:rPr>
              <w:t>Максимальная продолжительность одного учебно-тренировочного занятия в часах</w:t>
            </w:r>
          </w:p>
        </w:tc>
      </w:tr>
      <w:tr w14:paraId="6ACFF686">
        <w:tblPrEx>
          <w:tblCellMar>
            <w:top w:w="15" w:type="dxa"/>
            <w:left w:w="15" w:type="dxa"/>
            <w:bottom w:w="15" w:type="dxa"/>
            <w:right w:w="15" w:type="dxa"/>
          </w:tblCellMar>
        </w:tblPrEx>
        <w:trPr>
          <w:trHeight w:val="331"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1589FFB9">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0C152185">
            <w:pPr>
              <w:spacing w:after="0" w:line="259" w:lineRule="atLeast"/>
              <w:ind w:left="43"/>
              <w:rPr>
                <w:rFonts w:ascii="Times New Roman" w:hAnsi="Times New Roman" w:eastAsia="Times New Roman" w:cs="Times New Roman"/>
                <w:sz w:val="24"/>
                <w:highlight w:val="yellow"/>
              </w:rPr>
            </w:pPr>
          </w:p>
        </w:tc>
        <w:tc>
          <w:tcPr>
            <w:tcW w:w="1559" w:type="dxa"/>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1D3D5B91">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1,5</w:t>
            </w:r>
          </w:p>
        </w:tc>
        <w:tc>
          <w:tcPr>
            <w:tcW w:w="1843" w:type="dxa"/>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59F5FCA">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2</w:t>
            </w:r>
          </w:p>
        </w:tc>
        <w:tc>
          <w:tcPr>
            <w:tcW w:w="1843" w:type="dxa"/>
            <w:tcBorders>
              <w:top w:val="single" w:color="auto" w:sz="4"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2E590B5C">
            <w:pPr>
              <w:spacing w:after="0" w:line="240" w:lineRule="auto"/>
              <w:jc w:val="center"/>
              <w:rPr>
                <w:rFonts w:ascii="Times New Roman" w:hAnsi="Times New Roman" w:eastAsia="Times New Roman" w:cs="Times New Roman"/>
                <w:b/>
                <w:sz w:val="24"/>
                <w:highlight w:val="yellow"/>
              </w:rPr>
            </w:pPr>
            <w:r>
              <w:rPr>
                <w:rFonts w:ascii="Times New Roman" w:hAnsi="Times New Roman" w:eastAsia="Times New Roman" w:cs="Times New Roman"/>
                <w:b/>
                <w:sz w:val="24"/>
              </w:rPr>
              <w:t>2</w:t>
            </w:r>
          </w:p>
        </w:tc>
        <w:tc>
          <w:tcPr>
            <w:tcW w:w="1559" w:type="dxa"/>
            <w:tcBorders>
              <w:top w:val="single" w:color="auto" w:sz="4" w:space="0"/>
              <w:left w:val="single" w:color="auto" w:sz="4" w:space="0"/>
              <w:bottom w:val="single" w:color="000000" w:sz="8" w:space="0"/>
              <w:right w:val="single" w:color="000000" w:sz="8" w:space="0"/>
            </w:tcBorders>
            <w:shd w:val="clear" w:color="auto" w:fill="FFFFFF"/>
            <w:vAlign w:val="center"/>
          </w:tcPr>
          <w:p w14:paraId="604CC4D4">
            <w:pPr>
              <w:spacing w:after="0" w:line="240" w:lineRule="auto"/>
              <w:jc w:val="center"/>
              <w:rPr>
                <w:rFonts w:ascii="Times New Roman" w:hAnsi="Times New Roman" w:eastAsia="Times New Roman" w:cs="Times New Roman"/>
                <w:b/>
                <w:sz w:val="24"/>
                <w:highlight w:val="yellow"/>
              </w:rPr>
            </w:pPr>
            <w:r>
              <w:rPr>
                <w:rFonts w:ascii="Times New Roman" w:hAnsi="Times New Roman" w:eastAsia="Times New Roman" w:cs="Times New Roman"/>
                <w:b/>
                <w:sz w:val="24"/>
              </w:rPr>
              <w:t>3</w:t>
            </w:r>
          </w:p>
        </w:tc>
      </w:tr>
      <w:tr w14:paraId="566AF88F">
        <w:tblPrEx>
          <w:tblCellMar>
            <w:top w:w="15" w:type="dxa"/>
            <w:left w:w="15" w:type="dxa"/>
            <w:bottom w:w="15" w:type="dxa"/>
            <w:right w:w="15" w:type="dxa"/>
          </w:tblCellMar>
        </w:tblPrEx>
        <w:trPr>
          <w:trHeight w:val="331"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17727A17">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3D4C1AE7">
            <w:pPr>
              <w:spacing w:after="0" w:line="259" w:lineRule="atLeast"/>
              <w:ind w:left="43"/>
              <w:rPr>
                <w:rFonts w:ascii="Times New Roman" w:hAnsi="Times New Roman" w:eastAsia="Times New Roman" w:cs="Times New Roman"/>
                <w:sz w:val="24"/>
                <w:highlight w:val="yellow"/>
              </w:rPr>
            </w:pPr>
          </w:p>
        </w:tc>
        <w:tc>
          <w:tcPr>
            <w:tcW w:w="6804" w:type="dxa"/>
            <w:gridSpan w:val="4"/>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28A8136">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Наполняемость групп (человек) минимальная и максимальная</w:t>
            </w:r>
          </w:p>
        </w:tc>
      </w:tr>
      <w:tr w14:paraId="574F03D1">
        <w:tblPrEx>
          <w:tblCellMar>
            <w:top w:w="15" w:type="dxa"/>
            <w:left w:w="15" w:type="dxa"/>
            <w:bottom w:w="15" w:type="dxa"/>
            <w:right w:w="15" w:type="dxa"/>
          </w:tblCellMar>
        </w:tblPrEx>
        <w:trPr>
          <w:trHeight w:val="331" w:hRule="atLeast"/>
        </w:trPr>
        <w:tc>
          <w:tcPr>
            <w:tcW w:w="675"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51ED6A51">
            <w:pPr>
              <w:spacing w:after="0" w:line="259" w:lineRule="atLeast"/>
              <w:ind w:left="43" w:hanging="43"/>
              <w:jc w:val="center"/>
              <w:rPr>
                <w:rFonts w:ascii="Times New Roman" w:hAnsi="Times New Roman" w:eastAsia="Times New Roman" w:cs="Times New Roman"/>
                <w:sz w:val="24"/>
                <w:highlight w:val="yellow"/>
              </w:rPr>
            </w:pPr>
          </w:p>
        </w:tc>
        <w:tc>
          <w:tcPr>
            <w:tcW w:w="2977" w:type="dxa"/>
            <w:vMerge w:val="continue"/>
            <w:tcBorders>
              <w:left w:val="single" w:color="000000" w:sz="8" w:space="0"/>
              <w:right w:val="single" w:color="000000" w:sz="8" w:space="0"/>
            </w:tcBorders>
            <w:shd w:val="clear" w:color="auto" w:fill="FFFFFF"/>
            <w:tcMar>
              <w:top w:w="0" w:type="dxa"/>
              <w:left w:w="108" w:type="dxa"/>
              <w:bottom w:w="0" w:type="dxa"/>
              <w:right w:w="108" w:type="dxa"/>
            </w:tcMar>
            <w:vAlign w:val="center"/>
          </w:tcPr>
          <w:p w14:paraId="7E99865D">
            <w:pPr>
              <w:spacing w:after="0" w:line="259" w:lineRule="atLeast"/>
              <w:ind w:left="43"/>
              <w:rPr>
                <w:rFonts w:ascii="Times New Roman" w:hAnsi="Times New Roman" w:eastAsia="Times New Roman" w:cs="Times New Roman"/>
                <w:sz w:val="24"/>
                <w:highlight w:val="yellow"/>
              </w:rPr>
            </w:pPr>
          </w:p>
        </w:tc>
        <w:tc>
          <w:tcPr>
            <w:tcW w:w="1559" w:type="dxa"/>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CAC9B62">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14-28</w:t>
            </w:r>
          </w:p>
        </w:tc>
        <w:tc>
          <w:tcPr>
            <w:tcW w:w="1843" w:type="dxa"/>
            <w:tcBorders>
              <w:top w:val="single" w:color="auto" w:sz="4"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246A1761">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14-28</w:t>
            </w:r>
          </w:p>
        </w:tc>
        <w:tc>
          <w:tcPr>
            <w:tcW w:w="1843" w:type="dxa"/>
            <w:tcBorders>
              <w:top w:val="single" w:color="auto" w:sz="4"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50F0A171">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12-24</w:t>
            </w:r>
          </w:p>
        </w:tc>
        <w:tc>
          <w:tcPr>
            <w:tcW w:w="1559" w:type="dxa"/>
            <w:tcBorders>
              <w:top w:val="single" w:color="auto" w:sz="4" w:space="0"/>
              <w:left w:val="single" w:color="auto" w:sz="4" w:space="0"/>
              <w:bottom w:val="single" w:color="000000" w:sz="8" w:space="0"/>
              <w:right w:val="single" w:color="000000" w:sz="8" w:space="0"/>
            </w:tcBorders>
            <w:shd w:val="clear" w:color="auto" w:fill="FFFFFF"/>
            <w:vAlign w:val="center"/>
          </w:tcPr>
          <w:p w14:paraId="45ADDA6A">
            <w:pPr>
              <w:spacing w:after="0" w:line="240" w:lineRule="auto"/>
              <w:jc w:val="center"/>
              <w:rPr>
                <w:rFonts w:ascii="Times New Roman" w:hAnsi="Times New Roman" w:eastAsia="Times New Roman" w:cs="Times New Roman"/>
                <w:b/>
                <w:sz w:val="24"/>
                <w:highlight w:val="yellow"/>
              </w:rPr>
            </w:pPr>
            <w:r>
              <w:rPr>
                <w:rFonts w:ascii="Times New Roman" w:hAnsi="Times New Roman" w:eastAsia="Times New Roman" w:cs="Times New Roman"/>
                <w:b/>
                <w:sz w:val="24"/>
              </w:rPr>
              <w:t>12-24</w:t>
            </w:r>
          </w:p>
        </w:tc>
      </w:tr>
      <w:tr w14:paraId="36CC2641">
        <w:tblPrEx>
          <w:tblCellMar>
            <w:top w:w="15" w:type="dxa"/>
            <w:left w:w="15" w:type="dxa"/>
            <w:bottom w:w="15" w:type="dxa"/>
            <w:right w:w="15" w:type="dxa"/>
          </w:tblCellMar>
        </w:tblPrEx>
        <w:trPr>
          <w:trHeight w:val="331" w:hRule="atLeast"/>
        </w:trPr>
        <w:tc>
          <w:tcPr>
            <w:tcW w:w="675"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36FB75">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1.</w:t>
            </w:r>
          </w:p>
        </w:tc>
        <w:tc>
          <w:tcPr>
            <w:tcW w:w="2977"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226A29B1">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Общая физическая подготовка  (кол-во часов, %)</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9B64884">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69 – 29,5%</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C5C9FB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88 -28,3%</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0B34513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104 - 20%</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0D2DFBD6">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120-19,3%</w:t>
            </w:r>
          </w:p>
        </w:tc>
      </w:tr>
      <w:tr w14:paraId="493B06A4">
        <w:tblPrEx>
          <w:tblCellMar>
            <w:top w:w="15" w:type="dxa"/>
            <w:left w:w="15" w:type="dxa"/>
            <w:bottom w:w="15" w:type="dxa"/>
            <w:right w:w="15" w:type="dxa"/>
          </w:tblCellMar>
        </w:tblPrEx>
        <w:trPr>
          <w:trHeight w:val="331" w:hRule="atLeast"/>
        </w:trPr>
        <w:tc>
          <w:tcPr>
            <w:tcW w:w="675"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252C3AFC">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2.</w:t>
            </w:r>
          </w:p>
        </w:tc>
        <w:tc>
          <w:tcPr>
            <w:tcW w:w="2977"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9AC455B">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Специальная физическая подготовка (кол-во часов, %)</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13A8398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30 – 12,9%</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0A1F8C34">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42 – 13,5%</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3EACFFB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78 - 15%</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6FC30653">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90-14,5%</w:t>
            </w:r>
          </w:p>
        </w:tc>
      </w:tr>
      <w:tr w14:paraId="6EA0280E">
        <w:tblPrEx>
          <w:tblCellMar>
            <w:top w:w="15" w:type="dxa"/>
            <w:left w:w="15" w:type="dxa"/>
            <w:bottom w:w="15" w:type="dxa"/>
            <w:right w:w="15" w:type="dxa"/>
          </w:tblCellMar>
        </w:tblPrEx>
        <w:trPr>
          <w:trHeight w:val="331" w:hRule="atLeast"/>
        </w:trPr>
        <w:tc>
          <w:tcPr>
            <w:tcW w:w="675"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0929289C">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3.</w:t>
            </w:r>
          </w:p>
        </w:tc>
        <w:tc>
          <w:tcPr>
            <w:tcW w:w="2977"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1910F492">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Участие в спортивные соревнования (кол-во часов, %)</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EF2BD0C">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FC1317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485FFDB2">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28 - 5,4%</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031D6671">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73-11,7%</w:t>
            </w:r>
          </w:p>
        </w:tc>
      </w:tr>
      <w:tr w14:paraId="692FE9AE">
        <w:tblPrEx>
          <w:tblCellMar>
            <w:top w:w="15" w:type="dxa"/>
            <w:left w:w="15" w:type="dxa"/>
            <w:bottom w:w="15" w:type="dxa"/>
            <w:right w:w="15" w:type="dxa"/>
          </w:tblCellMar>
        </w:tblPrEx>
        <w:trPr>
          <w:trHeight w:val="331" w:hRule="atLeast"/>
        </w:trPr>
        <w:tc>
          <w:tcPr>
            <w:tcW w:w="675"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010E5945">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4.</w:t>
            </w:r>
          </w:p>
        </w:tc>
        <w:tc>
          <w:tcPr>
            <w:tcW w:w="2977"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174DD2F">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 xml:space="preserve">Техническая подготовка </w:t>
            </w:r>
          </w:p>
          <w:p w14:paraId="637C5C46">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(кол-во часов, %)</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487F72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55 – 23,6%</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4FB514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72 – 23,1%</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4C203CD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120 - 23,1%</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093875EA">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145-23,3%</w:t>
            </w:r>
          </w:p>
        </w:tc>
      </w:tr>
      <w:tr w14:paraId="35FFE4BE">
        <w:tblPrEx>
          <w:tblCellMar>
            <w:top w:w="15" w:type="dxa"/>
            <w:left w:w="15" w:type="dxa"/>
            <w:bottom w:w="15" w:type="dxa"/>
            <w:right w:w="15" w:type="dxa"/>
          </w:tblCellMar>
        </w:tblPrEx>
        <w:trPr>
          <w:trHeight w:val="786" w:hRule="atLeast"/>
        </w:trPr>
        <w:tc>
          <w:tcPr>
            <w:tcW w:w="675" w:type="dxa"/>
            <w:tcBorders>
              <w:top w:val="single" w:color="000000" w:sz="8" w:space="0"/>
              <w:left w:val="single" w:color="000000" w:sz="8" w:space="0"/>
              <w:right w:val="single" w:color="000000" w:sz="8" w:space="0"/>
            </w:tcBorders>
            <w:shd w:val="clear" w:color="auto" w:fill="FFFFFF"/>
            <w:tcMar>
              <w:top w:w="0" w:type="dxa"/>
              <w:left w:w="108" w:type="dxa"/>
              <w:bottom w:w="0" w:type="dxa"/>
              <w:right w:w="108" w:type="dxa"/>
            </w:tcMar>
            <w:vAlign w:val="center"/>
          </w:tcPr>
          <w:p w14:paraId="5BCE3A49">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5.</w:t>
            </w:r>
          </w:p>
          <w:p w14:paraId="6CE711E3">
            <w:pPr>
              <w:spacing w:after="0" w:line="240" w:lineRule="auto"/>
              <w:ind w:hanging="43"/>
              <w:jc w:val="center"/>
              <w:rPr>
                <w:rFonts w:ascii="Times New Roman" w:hAnsi="Times New Roman" w:eastAsia="Times New Roman" w:cs="Times New Roman"/>
                <w:sz w:val="24"/>
              </w:rPr>
            </w:pPr>
          </w:p>
        </w:tc>
        <w:tc>
          <w:tcPr>
            <w:tcW w:w="2977" w:type="dxa"/>
            <w:tcBorders>
              <w:top w:val="single" w:color="000000" w:sz="8" w:space="0"/>
              <w:left w:val="single" w:color="000000" w:sz="8" w:space="0"/>
              <w:right w:val="single" w:color="000000" w:sz="8" w:space="0"/>
            </w:tcBorders>
            <w:shd w:val="clear" w:color="auto" w:fill="FFFFFF"/>
            <w:tcMar>
              <w:top w:w="0" w:type="dxa"/>
              <w:left w:w="108" w:type="dxa"/>
              <w:bottom w:w="0" w:type="dxa"/>
              <w:right w:w="108" w:type="dxa"/>
            </w:tcMar>
            <w:vAlign w:val="center"/>
          </w:tcPr>
          <w:p w14:paraId="010D7991">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Тактическая подготовка</w:t>
            </w:r>
          </w:p>
          <w:p w14:paraId="3F0CE840">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 xml:space="preserve">Теоретическая подготовка </w:t>
            </w:r>
          </w:p>
          <w:p w14:paraId="1A6C5326">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Психологическая подготовка (кол-во часов, %)</w:t>
            </w:r>
          </w:p>
        </w:tc>
        <w:tc>
          <w:tcPr>
            <w:tcW w:w="1559" w:type="dxa"/>
            <w:tcBorders>
              <w:top w:val="single" w:color="000000" w:sz="8" w:space="0"/>
              <w:left w:val="single" w:color="000000" w:sz="8" w:space="0"/>
              <w:right w:val="single" w:color="000000" w:sz="8" w:space="0"/>
            </w:tcBorders>
            <w:shd w:val="clear" w:color="auto" w:fill="FFFFFF"/>
            <w:tcMar>
              <w:top w:w="0" w:type="dxa"/>
              <w:left w:w="108" w:type="dxa"/>
              <w:bottom w:w="0" w:type="dxa"/>
              <w:right w:w="108" w:type="dxa"/>
            </w:tcMar>
            <w:vAlign w:val="center"/>
          </w:tcPr>
          <w:p w14:paraId="41CD3F28">
            <w:pPr>
              <w:spacing w:after="0" w:line="240" w:lineRule="auto"/>
              <w:jc w:val="center"/>
              <w:rPr>
                <w:rFonts w:ascii="Times New Roman" w:hAnsi="Times New Roman" w:eastAsia="Times New Roman" w:cs="Times New Roman"/>
                <w:sz w:val="24"/>
              </w:rPr>
            </w:pPr>
          </w:p>
          <w:p w14:paraId="27D487B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37 – 15,9%</w:t>
            </w:r>
          </w:p>
          <w:p w14:paraId="12917B6F">
            <w:pPr>
              <w:spacing w:after="0" w:line="240" w:lineRule="auto"/>
              <w:jc w:val="center"/>
              <w:rPr>
                <w:rFonts w:ascii="Times New Roman" w:hAnsi="Times New Roman" w:eastAsia="Times New Roman" w:cs="Times New Roman"/>
                <w:sz w:val="24"/>
              </w:rPr>
            </w:pPr>
          </w:p>
        </w:tc>
        <w:tc>
          <w:tcPr>
            <w:tcW w:w="1843" w:type="dxa"/>
            <w:tcBorders>
              <w:top w:val="single" w:color="000000" w:sz="8" w:space="0"/>
              <w:left w:val="single" w:color="000000" w:sz="8" w:space="0"/>
              <w:right w:val="single" w:color="000000" w:sz="8" w:space="0"/>
            </w:tcBorders>
            <w:shd w:val="clear" w:color="auto" w:fill="FFFFFF"/>
            <w:tcMar>
              <w:top w:w="0" w:type="dxa"/>
              <w:left w:w="108" w:type="dxa"/>
              <w:bottom w:w="0" w:type="dxa"/>
              <w:right w:w="108" w:type="dxa"/>
            </w:tcMar>
            <w:vAlign w:val="center"/>
          </w:tcPr>
          <w:p w14:paraId="0585A654">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51 – 16,4%</w:t>
            </w:r>
          </w:p>
        </w:tc>
        <w:tc>
          <w:tcPr>
            <w:tcW w:w="1843" w:type="dxa"/>
            <w:tcBorders>
              <w:top w:val="single" w:color="000000" w:sz="8" w:space="0"/>
              <w:left w:val="single" w:color="000000" w:sz="8" w:space="0"/>
              <w:right w:val="single" w:color="auto" w:sz="4" w:space="0"/>
            </w:tcBorders>
            <w:shd w:val="clear" w:color="auto" w:fill="FFFFFF"/>
            <w:tcMar>
              <w:top w:w="0" w:type="dxa"/>
              <w:left w:w="108" w:type="dxa"/>
              <w:bottom w:w="0" w:type="dxa"/>
              <w:right w:w="108" w:type="dxa"/>
            </w:tcMar>
            <w:vAlign w:val="center"/>
          </w:tcPr>
          <w:p w14:paraId="300D4B2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104 – 20%</w:t>
            </w:r>
          </w:p>
        </w:tc>
        <w:tc>
          <w:tcPr>
            <w:tcW w:w="1559" w:type="dxa"/>
            <w:tcBorders>
              <w:top w:val="single" w:color="000000" w:sz="8" w:space="0"/>
              <w:left w:val="single" w:color="auto" w:sz="4" w:space="0"/>
              <w:right w:val="single" w:color="000000" w:sz="8" w:space="0"/>
            </w:tcBorders>
            <w:shd w:val="clear" w:color="auto" w:fill="FFFFFF"/>
            <w:vAlign w:val="center"/>
          </w:tcPr>
          <w:p w14:paraId="3216A221">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112-18%</w:t>
            </w:r>
          </w:p>
        </w:tc>
      </w:tr>
      <w:tr w14:paraId="0062E903">
        <w:tblPrEx>
          <w:tblCellMar>
            <w:top w:w="15" w:type="dxa"/>
            <w:left w:w="15" w:type="dxa"/>
            <w:bottom w:w="15" w:type="dxa"/>
            <w:right w:w="15" w:type="dxa"/>
          </w:tblCellMar>
        </w:tblPrEx>
        <w:trPr>
          <w:trHeight w:val="346" w:hRule="atLeast"/>
        </w:trPr>
        <w:tc>
          <w:tcPr>
            <w:tcW w:w="675"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01D2BC41">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6.</w:t>
            </w:r>
          </w:p>
        </w:tc>
        <w:tc>
          <w:tcPr>
            <w:tcW w:w="2977"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38F156F">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Инструкторская и судейская практика</w:t>
            </w:r>
          </w:p>
          <w:p w14:paraId="33F20A65">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(кол-во часов, %)</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AEF95F8">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25C0B0D7">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5CFF920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13 - 2,5%</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26015AD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6-1%</w:t>
            </w:r>
          </w:p>
        </w:tc>
      </w:tr>
      <w:tr w14:paraId="392D95DD">
        <w:tblPrEx>
          <w:tblCellMar>
            <w:top w:w="15" w:type="dxa"/>
            <w:left w:w="15" w:type="dxa"/>
            <w:bottom w:w="15" w:type="dxa"/>
            <w:right w:w="15" w:type="dxa"/>
          </w:tblCellMar>
        </w:tblPrEx>
        <w:trPr>
          <w:trHeight w:val="1095" w:hRule="atLeast"/>
        </w:trPr>
        <w:tc>
          <w:tcPr>
            <w:tcW w:w="675" w:type="dxa"/>
            <w:tcBorders>
              <w:top w:val="single" w:color="000000" w:sz="8" w:space="0"/>
              <w:left w:val="single" w:color="000000" w:sz="8" w:space="0"/>
              <w:bottom w:val="single" w:color="auto" w:sz="4" w:space="0"/>
              <w:right w:val="single" w:color="000000" w:sz="8" w:space="0"/>
            </w:tcBorders>
            <w:shd w:val="clear" w:color="auto" w:fill="FFFFFF"/>
            <w:tcMar>
              <w:top w:w="0" w:type="dxa"/>
              <w:left w:w="108" w:type="dxa"/>
              <w:bottom w:w="0" w:type="dxa"/>
              <w:right w:w="108" w:type="dxa"/>
            </w:tcMar>
            <w:vAlign w:val="center"/>
          </w:tcPr>
          <w:p w14:paraId="7C88D7A9">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7.</w:t>
            </w:r>
          </w:p>
        </w:tc>
        <w:tc>
          <w:tcPr>
            <w:tcW w:w="2977" w:type="dxa"/>
            <w:tcBorders>
              <w:top w:val="single" w:color="000000" w:sz="8" w:space="0"/>
              <w:left w:val="single" w:color="000000" w:sz="8" w:space="0"/>
              <w:bottom w:val="single" w:color="auto" w:sz="4" w:space="0"/>
              <w:right w:val="single" w:color="000000" w:sz="8" w:space="0"/>
            </w:tcBorders>
            <w:shd w:val="clear" w:color="auto" w:fill="FFFFFF"/>
            <w:tcMar>
              <w:top w:w="0" w:type="dxa"/>
              <w:left w:w="108" w:type="dxa"/>
              <w:bottom w:w="0" w:type="dxa"/>
              <w:right w:w="108" w:type="dxa"/>
            </w:tcMar>
            <w:vAlign w:val="center"/>
          </w:tcPr>
          <w:p w14:paraId="79CE8017">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Медицинские, медико-биологические, восстановительные мероприятия,  тестирование и контроль.</w:t>
            </w:r>
          </w:p>
          <w:p w14:paraId="30AD2FB5">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(кол-во часов, %)</w:t>
            </w:r>
          </w:p>
        </w:tc>
        <w:tc>
          <w:tcPr>
            <w:tcW w:w="1559" w:type="dxa"/>
            <w:tcBorders>
              <w:top w:val="single" w:color="000000" w:sz="8" w:space="0"/>
              <w:left w:val="single" w:color="000000" w:sz="8" w:space="0"/>
              <w:bottom w:val="single" w:color="auto" w:sz="4" w:space="0"/>
              <w:right w:val="single" w:color="000000" w:sz="8" w:space="0"/>
            </w:tcBorders>
            <w:shd w:val="clear" w:color="auto" w:fill="FFFFFF"/>
            <w:tcMar>
              <w:top w:w="0" w:type="dxa"/>
              <w:left w:w="108" w:type="dxa"/>
              <w:bottom w:w="0" w:type="dxa"/>
              <w:right w:w="108" w:type="dxa"/>
            </w:tcMar>
            <w:vAlign w:val="center"/>
          </w:tcPr>
          <w:p w14:paraId="7818230C">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 – 2,6%</w:t>
            </w:r>
          </w:p>
        </w:tc>
        <w:tc>
          <w:tcPr>
            <w:tcW w:w="1843" w:type="dxa"/>
            <w:tcBorders>
              <w:top w:val="single" w:color="000000" w:sz="8" w:space="0"/>
              <w:left w:val="single" w:color="000000" w:sz="8" w:space="0"/>
              <w:bottom w:val="single" w:color="auto" w:sz="4" w:space="0"/>
              <w:right w:val="single" w:color="000000" w:sz="8" w:space="0"/>
            </w:tcBorders>
            <w:shd w:val="clear" w:color="auto" w:fill="FFFFFF"/>
            <w:tcMar>
              <w:top w:w="0" w:type="dxa"/>
              <w:left w:w="108" w:type="dxa"/>
              <w:bottom w:w="0" w:type="dxa"/>
              <w:right w:w="108" w:type="dxa"/>
            </w:tcMar>
            <w:vAlign w:val="center"/>
          </w:tcPr>
          <w:p w14:paraId="44B49842">
            <w:pPr>
              <w:spacing w:after="0" w:line="240" w:lineRule="auto"/>
              <w:jc w:val="center"/>
              <w:rPr>
                <w:rFonts w:ascii="Times New Roman" w:hAnsi="Times New Roman" w:eastAsia="Times New Roman" w:cs="Times New Roman"/>
                <w:sz w:val="24"/>
              </w:rPr>
            </w:pPr>
          </w:p>
          <w:p w14:paraId="0318FCC3">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12 – 4%</w:t>
            </w:r>
          </w:p>
        </w:tc>
        <w:tc>
          <w:tcPr>
            <w:tcW w:w="1843" w:type="dxa"/>
            <w:tcBorders>
              <w:top w:val="single" w:color="000000" w:sz="8" w:space="0"/>
              <w:left w:val="single" w:color="000000" w:sz="8" w:space="0"/>
              <w:bottom w:val="single" w:color="auto" w:sz="4" w:space="0"/>
              <w:right w:val="single" w:color="auto" w:sz="4" w:space="0"/>
            </w:tcBorders>
            <w:shd w:val="clear" w:color="auto" w:fill="FFFFFF"/>
            <w:tcMar>
              <w:top w:w="0" w:type="dxa"/>
              <w:left w:w="108" w:type="dxa"/>
              <w:bottom w:w="0" w:type="dxa"/>
              <w:right w:w="108" w:type="dxa"/>
            </w:tcMar>
            <w:vAlign w:val="center"/>
          </w:tcPr>
          <w:p w14:paraId="7164063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23 - 2,6%</w:t>
            </w:r>
          </w:p>
        </w:tc>
        <w:tc>
          <w:tcPr>
            <w:tcW w:w="1559" w:type="dxa"/>
            <w:tcBorders>
              <w:top w:val="single" w:color="000000" w:sz="8" w:space="0"/>
              <w:left w:val="single" w:color="auto" w:sz="4" w:space="0"/>
              <w:bottom w:val="single" w:color="auto" w:sz="4" w:space="0"/>
              <w:right w:val="single" w:color="000000" w:sz="8" w:space="0"/>
            </w:tcBorders>
            <w:shd w:val="clear" w:color="auto" w:fill="FFFFFF"/>
            <w:vAlign w:val="center"/>
          </w:tcPr>
          <w:p w14:paraId="7DF209A7">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16-2,6%</w:t>
            </w:r>
          </w:p>
        </w:tc>
      </w:tr>
      <w:tr w14:paraId="4A18DE0E">
        <w:tblPrEx>
          <w:tblCellMar>
            <w:top w:w="15" w:type="dxa"/>
            <w:left w:w="15" w:type="dxa"/>
            <w:bottom w:w="15" w:type="dxa"/>
            <w:right w:w="15" w:type="dxa"/>
          </w:tblCellMar>
        </w:tblPrEx>
        <w:trPr>
          <w:trHeight w:val="355" w:hRule="atLeast"/>
        </w:trPr>
        <w:tc>
          <w:tcPr>
            <w:tcW w:w="675"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3D56C71">
            <w:pPr>
              <w:spacing w:after="0" w:line="240" w:lineRule="auto"/>
              <w:ind w:hanging="43"/>
              <w:jc w:val="center"/>
              <w:rPr>
                <w:rFonts w:ascii="Times New Roman" w:hAnsi="Times New Roman" w:eastAsia="Times New Roman" w:cs="Times New Roman"/>
                <w:sz w:val="24"/>
              </w:rPr>
            </w:pPr>
            <w:r>
              <w:rPr>
                <w:rFonts w:ascii="Times New Roman" w:hAnsi="Times New Roman" w:eastAsia="Times New Roman" w:cs="Times New Roman"/>
                <w:sz w:val="24"/>
              </w:rPr>
              <w:t>9.</w:t>
            </w:r>
          </w:p>
        </w:tc>
        <w:tc>
          <w:tcPr>
            <w:tcW w:w="2977"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3C165F5">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Интегральная подготовка</w:t>
            </w:r>
          </w:p>
          <w:p w14:paraId="63F3A8DF">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(кол-во часов, %)</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F5BC51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37-15,9%</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DC8903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47-15,1%</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7521A423">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60 – 11,6%</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7E2190E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62-10%</w:t>
            </w:r>
          </w:p>
        </w:tc>
      </w:tr>
      <w:tr w14:paraId="78FC00FF">
        <w:tblPrEx>
          <w:tblCellMar>
            <w:top w:w="15" w:type="dxa"/>
            <w:left w:w="15" w:type="dxa"/>
            <w:bottom w:w="15" w:type="dxa"/>
            <w:right w:w="15" w:type="dxa"/>
          </w:tblCellMar>
        </w:tblPrEx>
        <w:trPr>
          <w:trHeight w:val="504" w:hRule="atLeast"/>
        </w:trPr>
        <w:tc>
          <w:tcPr>
            <w:tcW w:w="3652"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CD7EF41">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Общее количество часов в год</w:t>
            </w:r>
          </w:p>
        </w:tc>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D1D9DE8">
            <w:pPr>
              <w:spacing w:after="0" w:line="240" w:lineRule="auto"/>
              <w:jc w:val="center"/>
              <w:rPr>
                <w:rFonts w:ascii="Times New Roman" w:hAnsi="Times New Roman" w:eastAsia="Times New Roman" w:cs="Times New Roman"/>
                <w:b/>
                <w:sz w:val="24"/>
                <w:highlight w:val="yellow"/>
              </w:rPr>
            </w:pPr>
            <w:r>
              <w:rPr>
                <w:rFonts w:ascii="Times New Roman" w:hAnsi="Times New Roman" w:eastAsia="Times New Roman" w:cs="Times New Roman"/>
                <w:b/>
                <w:sz w:val="24"/>
              </w:rPr>
              <w:t>234 – 100%</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D623CDC">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312 - 100%</w:t>
            </w:r>
          </w:p>
        </w:tc>
        <w:tc>
          <w:tcPr>
            <w:tcW w:w="1843"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vAlign w:val="center"/>
          </w:tcPr>
          <w:p w14:paraId="4A203188">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520 – 100%</w:t>
            </w:r>
          </w:p>
        </w:tc>
        <w:tc>
          <w:tcPr>
            <w:tcW w:w="1559" w:type="dxa"/>
            <w:tcBorders>
              <w:top w:val="single" w:color="000000" w:sz="8" w:space="0"/>
              <w:left w:val="single" w:color="auto" w:sz="4" w:space="0"/>
              <w:bottom w:val="single" w:color="000000" w:sz="8" w:space="0"/>
              <w:right w:val="single" w:color="000000" w:sz="8" w:space="0"/>
            </w:tcBorders>
            <w:shd w:val="clear" w:color="auto" w:fill="FFFFFF"/>
            <w:vAlign w:val="center"/>
          </w:tcPr>
          <w:p w14:paraId="2BDA3679">
            <w:pPr>
              <w:spacing w:after="0" w:line="240" w:lineRule="auto"/>
              <w:jc w:val="center"/>
              <w:rPr>
                <w:rFonts w:ascii="Times New Roman" w:hAnsi="Times New Roman" w:eastAsia="Times New Roman" w:cs="Times New Roman"/>
                <w:b/>
                <w:sz w:val="24"/>
              </w:rPr>
            </w:pPr>
            <w:r>
              <w:rPr>
                <w:rFonts w:ascii="Times New Roman" w:hAnsi="Times New Roman" w:eastAsia="Times New Roman" w:cs="Times New Roman"/>
                <w:b/>
                <w:sz w:val="24"/>
              </w:rPr>
              <w:t>624 – 100%</w:t>
            </w:r>
          </w:p>
        </w:tc>
      </w:tr>
    </w:tbl>
    <w:p w14:paraId="3A8A382D">
      <w:pPr>
        <w:spacing w:line="360" w:lineRule="auto"/>
        <w:ind w:firstLine="709"/>
        <w:contextualSpacing/>
        <w:jc w:val="both"/>
        <w:rPr>
          <w:rFonts w:ascii="Times New Roman" w:hAnsi="Times New Roman" w:cs="Times New Roman"/>
          <w:sz w:val="24"/>
        </w:rPr>
      </w:pPr>
    </w:p>
    <w:p w14:paraId="5E8F8089">
      <w:pPr>
        <w:spacing w:line="360" w:lineRule="auto"/>
        <w:ind w:firstLine="709"/>
        <w:contextualSpacing/>
        <w:jc w:val="both"/>
        <w:rPr>
          <w:rFonts w:ascii="Times New Roman" w:hAnsi="Times New Roman" w:cs="Times New Roman"/>
          <w:sz w:val="24"/>
        </w:rPr>
      </w:pPr>
    </w:p>
    <w:p w14:paraId="59255D00">
      <w:pPr>
        <w:spacing w:line="360" w:lineRule="auto"/>
        <w:ind w:firstLine="709"/>
        <w:contextualSpacing/>
        <w:jc w:val="both"/>
        <w:rPr>
          <w:rFonts w:ascii="Times New Roman" w:hAnsi="Times New Roman" w:cs="Times New Roman"/>
          <w:sz w:val="24"/>
        </w:rPr>
      </w:pPr>
    </w:p>
    <w:p w14:paraId="36B35A66">
      <w:pPr>
        <w:spacing w:line="360" w:lineRule="auto"/>
        <w:ind w:firstLine="709"/>
        <w:contextualSpacing/>
        <w:jc w:val="both"/>
        <w:rPr>
          <w:rFonts w:ascii="Times New Roman" w:hAnsi="Times New Roman" w:cs="Times New Roman"/>
          <w:sz w:val="24"/>
        </w:rPr>
      </w:pPr>
    </w:p>
    <w:p w14:paraId="390A54F6">
      <w:pPr>
        <w:spacing w:line="360" w:lineRule="auto"/>
        <w:ind w:firstLine="709"/>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 xml:space="preserve">Продолжительность занятия </w:t>
      </w:r>
      <w:r>
        <w:rPr>
          <w:rFonts w:ascii="Times New Roman" w:hAnsi="Times New Roman" w:cs="Times New Roman"/>
          <w:b/>
          <w:color w:val="000000" w:themeColor="text1"/>
          <w:sz w:val="24"/>
          <w:u w:val="single"/>
          <w14:textFill>
            <w14:solidFill>
              <w14:schemeClr w14:val="tx1"/>
            </w14:solidFill>
          </w14:textFill>
        </w:rPr>
        <w:t>в группе НП</w:t>
      </w:r>
      <w:r>
        <w:rPr>
          <w:rFonts w:ascii="Times New Roman" w:hAnsi="Times New Roman" w:cs="Times New Roman"/>
          <w:b/>
          <w:color w:val="000000" w:themeColor="text1"/>
          <w:sz w:val="24"/>
          <w14:textFill>
            <w14:solidFill>
              <w14:schemeClr w14:val="tx1"/>
            </w14:solidFill>
          </w14:textFill>
        </w:rPr>
        <w:t xml:space="preserve"> осуществляется в астрономических часах, и составляет до </w:t>
      </w:r>
      <w:r>
        <w:rPr>
          <w:rFonts w:ascii="Times New Roman" w:hAnsi="Times New Roman" w:cs="Times New Roman"/>
          <w:b/>
          <w:color w:val="000000" w:themeColor="text1"/>
          <w:sz w:val="24"/>
          <w:u w:val="single"/>
          <w14:textFill>
            <w14:solidFill>
              <w14:schemeClr w14:val="tx1"/>
            </w14:solidFill>
          </w14:textFill>
        </w:rPr>
        <w:t>года обучения- 4,5- 6 ч</w:t>
      </w:r>
      <w:r>
        <w:rPr>
          <w:rFonts w:ascii="Times New Roman" w:hAnsi="Times New Roman" w:cs="Times New Roman"/>
          <w:b/>
          <w:color w:val="000000" w:themeColor="text1"/>
          <w:sz w:val="24"/>
          <w14:textFill>
            <w14:solidFill>
              <w14:schemeClr w14:val="tx1"/>
            </w14:solidFill>
          </w14:textFill>
        </w:rPr>
        <w:t>.,  свыше года –</w:t>
      </w:r>
      <w:r>
        <w:rPr>
          <w:rFonts w:ascii="Times New Roman" w:hAnsi="Times New Roman" w:cs="Times New Roman"/>
          <w:b/>
          <w:color w:val="000000" w:themeColor="text1"/>
          <w:sz w:val="24"/>
          <w:u w:val="single"/>
          <w14:textFill>
            <w14:solidFill>
              <w14:schemeClr w14:val="tx1"/>
            </w14:solidFill>
          </w14:textFill>
        </w:rPr>
        <w:t xml:space="preserve"> 6-8 часов.</w:t>
      </w:r>
      <w:r>
        <w:rPr>
          <w:rFonts w:ascii="Times New Roman" w:hAnsi="Times New Roman" w:cs="Times New Roman"/>
          <w:b/>
          <w:color w:val="000000" w:themeColor="text1"/>
          <w:sz w:val="24"/>
          <w14:textFill>
            <w14:solidFill>
              <w14:schemeClr w14:val="tx1"/>
            </w14:solidFill>
          </w14:textFill>
        </w:rPr>
        <w:t xml:space="preserve"> </w:t>
      </w:r>
    </w:p>
    <w:p w14:paraId="0850BC94">
      <w:pPr>
        <w:spacing w:line="360" w:lineRule="auto"/>
        <w:ind w:firstLine="709"/>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u w:val="single"/>
          <w14:textFill>
            <w14:solidFill>
              <w14:schemeClr w14:val="tx1"/>
            </w14:solidFill>
          </w14:textFill>
        </w:rPr>
        <w:t>В группах учебно-тренировочного</w:t>
      </w:r>
      <w:r>
        <w:rPr>
          <w:rFonts w:ascii="Times New Roman" w:hAnsi="Times New Roman" w:cs="Times New Roman"/>
          <w:b/>
          <w:color w:val="000000" w:themeColor="text1"/>
          <w:sz w:val="24"/>
          <w14:textFill>
            <w14:solidFill>
              <w14:schemeClr w14:val="tx1"/>
            </w14:solidFill>
          </w14:textFill>
        </w:rPr>
        <w:t xml:space="preserve"> этапа до трех лет-  </w:t>
      </w:r>
      <w:r>
        <w:rPr>
          <w:rFonts w:ascii="Times New Roman" w:hAnsi="Times New Roman" w:cs="Times New Roman"/>
          <w:b/>
          <w:color w:val="000000" w:themeColor="text1"/>
          <w:sz w:val="24"/>
          <w:u w:val="single"/>
          <w14:textFill>
            <w14:solidFill>
              <w14:schemeClr w14:val="tx1"/>
            </w14:solidFill>
          </w14:textFill>
        </w:rPr>
        <w:t>10-12 часов</w:t>
      </w:r>
      <w:r>
        <w:rPr>
          <w:rFonts w:ascii="Times New Roman" w:hAnsi="Times New Roman" w:cs="Times New Roman"/>
          <w:b/>
          <w:color w:val="000000" w:themeColor="text1"/>
          <w:sz w:val="24"/>
          <w14:textFill>
            <w14:solidFill>
              <w14:schemeClr w14:val="tx1"/>
            </w14:solidFill>
          </w14:textFill>
        </w:rPr>
        <w:t xml:space="preserve">, </w:t>
      </w:r>
    </w:p>
    <w:p w14:paraId="477F90BF">
      <w:pPr>
        <w:spacing w:line="36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Свыше трех лет</w:t>
      </w:r>
      <w:r>
        <w:rPr>
          <w:rFonts w:ascii="Times New Roman" w:hAnsi="Times New Roman" w:cs="Times New Roman"/>
          <w:b/>
          <w:color w:val="000000" w:themeColor="text1"/>
          <w:sz w:val="24"/>
          <w:u w:val="single"/>
          <w14:textFill>
            <w14:solidFill>
              <w14:schemeClr w14:val="tx1"/>
            </w14:solidFill>
          </w14:textFill>
        </w:rPr>
        <w:t>- 12-14-18 часов</w:t>
      </w:r>
      <w:r>
        <w:rPr>
          <w:rFonts w:ascii="Times New Roman" w:hAnsi="Times New Roman" w:cs="Times New Roman"/>
          <w:b/>
          <w:color w:val="000000" w:themeColor="text1"/>
          <w:sz w:val="24"/>
          <w14:textFill>
            <w14:solidFill>
              <w14:schemeClr w14:val="tx1"/>
            </w14:solidFill>
          </w14:textFill>
        </w:rPr>
        <w:t xml:space="preserve">. </w:t>
      </w:r>
    </w:p>
    <w:p w14:paraId="5E0F5FBE">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В своей деятельности организация использует следующие виды планирования учебно-тренировочного процесса:</w:t>
      </w:r>
    </w:p>
    <w:p w14:paraId="155D5BFF">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Перспективное, позволяющее определить сроки реализации дополнительной образовательной программы спортивной подготовки с учетом олимпийского цикла;</w:t>
      </w:r>
    </w:p>
    <w:p w14:paraId="259D8CFF">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Ежегодное, позволяющее составить план проведения групповых и индивидуальных учебно-тренировочных занятий, промежуточной и итоговой (в случае ее проведения) аттестации;</w:t>
      </w:r>
    </w:p>
    <w:p w14:paraId="52BFDF10">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Ежеквартальное, позволяющее спланировать работу по проведению индивидуальных учебно-тренировочных занятий, самостоятельную работу обучающихся по индивидуальным планам, учебно-тренировочные мероприятия (сборы), участие в спортивных соревнованиях и иных физкультурных мероприятиях;</w:t>
      </w:r>
    </w:p>
    <w:p w14:paraId="496B5930">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Ежемесячное, составляемое не позднее, чем за месяц до планируемого срока проведения учебно-тренировочных занятий, включающее инструкторскую и судейскую практику, а также медико-восстановительные и другие мероприятия.</w:t>
      </w:r>
    </w:p>
    <w:p w14:paraId="7D838A44">
      <w:pPr>
        <w:spacing w:line="360" w:lineRule="auto"/>
        <w:ind w:firstLine="709"/>
        <w:contextualSpacing/>
        <w:jc w:val="center"/>
        <w:rPr>
          <w:rFonts w:ascii="Times New Roman" w:hAnsi="Times New Roman" w:cs="Times New Roman"/>
          <w:b/>
          <w:sz w:val="28"/>
        </w:rPr>
      </w:pPr>
      <w:r>
        <w:rPr>
          <w:rFonts w:ascii="Times New Roman" w:hAnsi="Times New Roman" w:cs="Times New Roman"/>
          <w:b/>
          <w:sz w:val="28"/>
        </w:rPr>
        <w:t>2.5. Календарный план воспитательной работы.</w:t>
      </w:r>
    </w:p>
    <w:p w14:paraId="3F7ED339">
      <w:pPr>
        <w:tabs>
          <w:tab w:val="left" w:pos="2896"/>
        </w:tabs>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Воспитание - это целенаправленный педагогический процесс, направленный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Использование средств физического воспитания способствует дополнительному формированию физически здорового человека с высоким уровнем физической культуры.</w:t>
      </w:r>
    </w:p>
    <w:p w14:paraId="35770405">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Главной целью воспитательной работы является воспитание личности, развитие физических возможностей человека, приобретение им умений и знаний в области физической культуры и спорта и в целях формирования всесторонне развитого и физически здорового человека с высоким уровнем физической культуры, а также воспитание высоких моральных и нравственных качеств, чувства патриотизма, волевых качеств у обучающихся.</w:t>
      </w:r>
    </w:p>
    <w:p w14:paraId="4221A1CA">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Календарный план воспитательной работы составляется на учебный год (спортивный сезон) с учетом учебного плана, учебно-тренировочного графика.</w:t>
      </w:r>
    </w:p>
    <w:p w14:paraId="47CF4026">
      <w:pPr>
        <w:spacing w:after="0" w:line="240" w:lineRule="auto"/>
        <w:contextualSpacing/>
        <w:jc w:val="right"/>
        <w:rPr>
          <w:rFonts w:ascii="Times New Roman" w:hAnsi="Times New Roman" w:cs="Times New Roman"/>
          <w:b/>
          <w:sz w:val="24"/>
        </w:rPr>
      </w:pPr>
      <w:r>
        <w:rPr>
          <w:rFonts w:ascii="Times New Roman" w:hAnsi="Times New Roman" w:cs="Times New Roman"/>
          <w:b/>
          <w:sz w:val="24"/>
        </w:rPr>
        <w:t>Таблица 7</w:t>
      </w:r>
    </w:p>
    <w:p w14:paraId="5805BE88">
      <w:pPr>
        <w:spacing w:after="0" w:line="240" w:lineRule="auto"/>
        <w:contextualSpacing/>
        <w:jc w:val="center"/>
        <w:rPr>
          <w:rFonts w:ascii="Times New Roman" w:hAnsi="Times New Roman" w:cs="Times New Roman"/>
          <w:b/>
          <w:bCs/>
          <w:sz w:val="24"/>
        </w:rPr>
      </w:pPr>
      <w:r>
        <w:rPr>
          <w:rFonts w:ascii="Times New Roman" w:hAnsi="Times New Roman" w:cs="Times New Roman"/>
          <w:b/>
          <w:sz w:val="24"/>
        </w:rPr>
        <w:t xml:space="preserve">Календарный план воспитательной работы </w:t>
      </w:r>
    </w:p>
    <w:p w14:paraId="1061ED56">
      <w:pPr>
        <w:pStyle w:val="18"/>
        <w:contextualSpacing/>
        <w:jc w:val="right"/>
        <w:rPr>
          <w:rFonts w:ascii="Times New Roman" w:hAnsi="Times New Roman" w:cs="Times New Roman"/>
          <w:sz w:val="24"/>
        </w:rPr>
      </w:pPr>
    </w:p>
    <w:tbl>
      <w:tblPr>
        <w:tblStyle w:val="19"/>
        <w:tblW w:w="9528" w:type="dxa"/>
        <w:tblInd w:w="-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7"/>
        <w:gridCol w:w="2704"/>
        <w:gridCol w:w="4252"/>
        <w:gridCol w:w="1985"/>
      </w:tblGrid>
      <w:tr w14:paraId="70EC9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6478599B">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 xml:space="preserve">№ </w:t>
            </w:r>
          </w:p>
          <w:p w14:paraId="48A25CA4">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п/п</w:t>
            </w:r>
          </w:p>
        </w:tc>
        <w:tc>
          <w:tcPr>
            <w:tcW w:w="2704" w:type="dxa"/>
            <w:tcBorders>
              <w:top w:val="single" w:color="000000" w:sz="4" w:space="0"/>
              <w:left w:val="single" w:color="auto" w:sz="4" w:space="0"/>
              <w:bottom w:val="single" w:color="000000" w:sz="4" w:space="0"/>
              <w:right w:val="single" w:color="000000" w:sz="4" w:space="0"/>
            </w:tcBorders>
          </w:tcPr>
          <w:p w14:paraId="692996E1">
            <w:pPr>
              <w:widowControl w:val="0"/>
              <w:tabs>
                <w:tab w:val="left" w:pos="5812"/>
              </w:tabs>
              <w:autoSpaceDE w:val="0"/>
              <w:autoSpaceDN w:val="0"/>
              <w:spacing w:after="0" w:line="240" w:lineRule="auto"/>
              <w:ind w:left="140"/>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Направление работы</w:t>
            </w:r>
          </w:p>
        </w:tc>
        <w:tc>
          <w:tcPr>
            <w:tcW w:w="4252" w:type="dxa"/>
            <w:tcBorders>
              <w:top w:val="single" w:color="000000" w:sz="4" w:space="0"/>
              <w:left w:val="single" w:color="000000" w:sz="4" w:space="0"/>
              <w:bottom w:val="single" w:color="000000" w:sz="4" w:space="0"/>
              <w:right w:val="single" w:color="000000" w:sz="4" w:space="0"/>
            </w:tcBorders>
          </w:tcPr>
          <w:p w14:paraId="6F674821">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Мероприятия</w:t>
            </w:r>
          </w:p>
        </w:tc>
        <w:tc>
          <w:tcPr>
            <w:tcW w:w="1985" w:type="dxa"/>
            <w:tcBorders>
              <w:top w:val="single" w:color="000000" w:sz="4" w:space="0"/>
              <w:left w:val="single" w:color="000000" w:sz="4" w:space="0"/>
              <w:bottom w:val="single" w:color="000000" w:sz="4" w:space="0"/>
              <w:right w:val="single" w:color="000000" w:sz="4" w:space="0"/>
            </w:tcBorders>
          </w:tcPr>
          <w:p w14:paraId="263F611D">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Сроки проведения</w:t>
            </w:r>
          </w:p>
        </w:tc>
      </w:tr>
      <w:tr w14:paraId="2E22A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12A1CEAB">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1.</w:t>
            </w:r>
          </w:p>
        </w:tc>
        <w:tc>
          <w:tcPr>
            <w:tcW w:w="8941" w:type="dxa"/>
            <w:gridSpan w:val="3"/>
            <w:tcBorders>
              <w:top w:val="single" w:color="000000" w:sz="4" w:space="0"/>
              <w:left w:val="single" w:color="auto" w:sz="4" w:space="0"/>
              <w:bottom w:val="single" w:color="000000" w:sz="4" w:space="0"/>
              <w:right w:val="single" w:color="000000" w:sz="4" w:space="0"/>
            </w:tcBorders>
          </w:tcPr>
          <w:p w14:paraId="286695D1">
            <w:pPr>
              <w:widowControl w:val="0"/>
              <w:tabs>
                <w:tab w:val="left" w:pos="5812"/>
              </w:tabs>
              <w:autoSpaceDE w:val="0"/>
              <w:autoSpaceDN w:val="0"/>
              <w:spacing w:after="0" w:line="240" w:lineRule="auto"/>
              <w:ind w:left="140"/>
              <w:contextualSpacing/>
              <w:jc w:val="center"/>
              <w:rPr>
                <w:rFonts w:ascii="Times New Roman" w:hAnsi="Times New Roman" w:eastAsia="Times New Roman" w:cs="Times New Roman"/>
                <w:b/>
                <w:sz w:val="24"/>
                <w:lang w:val="en-US"/>
              </w:rPr>
            </w:pPr>
            <w:r>
              <w:rPr>
                <w:rFonts w:ascii="Times New Roman" w:hAnsi="Times New Roman" w:eastAsia="Times New Roman" w:cs="Times New Roman"/>
                <w:b/>
                <w:sz w:val="24"/>
                <w:lang w:val="en-US"/>
              </w:rPr>
              <w:t>Профориентационная деятельность</w:t>
            </w:r>
          </w:p>
        </w:tc>
      </w:tr>
      <w:tr w14:paraId="4EF36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5D434FFD">
            <w:pPr>
              <w:widowControl w:val="0"/>
              <w:tabs>
                <w:tab w:val="left" w:pos="3113"/>
                <w:tab w:val="left" w:pos="5812"/>
              </w:tabs>
              <w:autoSpaceDE w:val="0"/>
              <w:autoSpaceDN w:val="0"/>
              <w:spacing w:after="0" w:line="240" w:lineRule="auto"/>
              <w:contextualSpacing/>
              <w:jc w:val="center"/>
              <w:rPr>
                <w:rFonts w:ascii="Times New Roman" w:hAnsi="Times New Roman" w:eastAsia="Times New Roman" w:cs="Times New Roman"/>
                <w:sz w:val="24"/>
                <w:lang w:val="en-US"/>
              </w:rPr>
            </w:pPr>
            <w:r>
              <w:rPr>
                <w:rFonts w:ascii="Times New Roman" w:hAnsi="Times New Roman" w:eastAsia="Times New Roman" w:cs="Times New Roman"/>
                <w:sz w:val="24"/>
                <w:lang w:val="en-US"/>
              </w:rPr>
              <w:t>1.1.</w:t>
            </w:r>
          </w:p>
        </w:tc>
        <w:tc>
          <w:tcPr>
            <w:tcW w:w="2704" w:type="dxa"/>
            <w:tcBorders>
              <w:top w:val="single" w:color="000000" w:sz="4" w:space="0"/>
              <w:left w:val="single" w:color="auto" w:sz="4" w:space="0"/>
              <w:bottom w:val="single" w:color="000000" w:sz="4" w:space="0"/>
              <w:right w:val="single" w:color="000000" w:sz="4" w:space="0"/>
            </w:tcBorders>
          </w:tcPr>
          <w:p w14:paraId="1FC04248">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Судейская практика</w:t>
            </w:r>
          </w:p>
        </w:tc>
        <w:tc>
          <w:tcPr>
            <w:tcW w:w="4252" w:type="dxa"/>
            <w:tcBorders>
              <w:top w:val="single" w:color="000000" w:sz="4" w:space="0"/>
              <w:left w:val="single" w:color="000000" w:sz="4" w:space="0"/>
              <w:bottom w:val="single" w:color="000000" w:sz="4" w:space="0"/>
              <w:right w:val="single" w:color="000000" w:sz="4" w:space="0"/>
            </w:tcBorders>
          </w:tcPr>
          <w:p w14:paraId="368CB501">
            <w:pPr>
              <w:widowControl w:val="0"/>
              <w:tabs>
                <w:tab w:val="left" w:pos="5812"/>
              </w:tabs>
              <w:autoSpaceDE w:val="0"/>
              <w:autoSpaceDN w:val="0"/>
              <w:spacing w:after="0" w:line="240" w:lineRule="auto"/>
              <w:ind w:left="140"/>
              <w:contextualSpacing/>
              <w:rPr>
                <w:rFonts w:ascii="Times New Roman" w:hAnsi="Times New Roman" w:eastAsia="Times New Roman" w:cs="Times New Roman"/>
                <w:b/>
                <w:sz w:val="24"/>
                <w:lang w:val="ru-RU"/>
              </w:rPr>
            </w:pPr>
            <w:r>
              <w:rPr>
                <w:rFonts w:ascii="Times New Roman" w:hAnsi="Times New Roman" w:eastAsia="Times New Roman" w:cs="Times New Roman"/>
                <w:b/>
                <w:sz w:val="24"/>
                <w:lang w:val="ru-RU"/>
              </w:rPr>
              <w:t>Участие в спортивных соревнованиях различного уровня, в рамках которых предусмотрено:</w:t>
            </w:r>
          </w:p>
          <w:p w14:paraId="2F2276AE">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xml:space="preserve">- практическое и теоретическое изучение и применение правил вида спорта и терминологии, принятой в виде спорта; </w:t>
            </w:r>
          </w:p>
          <w:p w14:paraId="3573E8F0">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3DE1BA4C">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приобретение навыков самостоятельного судейства спортивных соревнований;</w:t>
            </w:r>
          </w:p>
          <w:p w14:paraId="21606855">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формирование уважительного отношения к решениям спортивных судей;</w:t>
            </w:r>
          </w:p>
          <w:p w14:paraId="68AFC425">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 …</w:t>
            </w:r>
          </w:p>
        </w:tc>
        <w:tc>
          <w:tcPr>
            <w:tcW w:w="1985" w:type="dxa"/>
            <w:tcBorders>
              <w:top w:val="single" w:color="000000" w:sz="4" w:space="0"/>
              <w:left w:val="single" w:color="000000" w:sz="4" w:space="0"/>
              <w:bottom w:val="single" w:color="000000" w:sz="4" w:space="0"/>
              <w:right w:val="single" w:color="000000" w:sz="4" w:space="0"/>
            </w:tcBorders>
          </w:tcPr>
          <w:p w14:paraId="57E97C12">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sz w:val="24"/>
                <w:lang w:val="en-US"/>
              </w:rPr>
              <w:t>В течение года</w:t>
            </w:r>
          </w:p>
        </w:tc>
      </w:tr>
      <w:tr w14:paraId="5CE26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0" w:hRule="atLeast"/>
        </w:trPr>
        <w:tc>
          <w:tcPr>
            <w:tcW w:w="587" w:type="dxa"/>
            <w:tcBorders>
              <w:top w:val="single" w:color="000000" w:sz="4" w:space="0"/>
              <w:left w:val="single" w:color="000000" w:sz="4" w:space="0"/>
              <w:bottom w:val="single" w:color="000000" w:sz="4" w:space="0"/>
              <w:right w:val="single" w:color="auto" w:sz="4" w:space="0"/>
            </w:tcBorders>
          </w:tcPr>
          <w:p w14:paraId="10CEF14A">
            <w:pPr>
              <w:widowControl w:val="0"/>
              <w:tabs>
                <w:tab w:val="left" w:pos="5812"/>
              </w:tabs>
              <w:autoSpaceDE w:val="0"/>
              <w:autoSpaceDN w:val="0"/>
              <w:spacing w:after="0" w:line="240" w:lineRule="auto"/>
              <w:contextualSpacing/>
              <w:jc w:val="center"/>
              <w:rPr>
                <w:rFonts w:ascii="Times New Roman" w:hAnsi="Times New Roman" w:eastAsia="Times New Roman" w:cs="Times New Roman"/>
                <w:sz w:val="24"/>
                <w:lang w:val="en-US"/>
              </w:rPr>
            </w:pPr>
            <w:r>
              <w:rPr>
                <w:rFonts w:ascii="Times New Roman" w:hAnsi="Times New Roman" w:eastAsia="Times New Roman" w:cs="Times New Roman"/>
                <w:sz w:val="24"/>
                <w:lang w:val="en-US"/>
              </w:rPr>
              <w:t>1.2.</w:t>
            </w:r>
          </w:p>
        </w:tc>
        <w:tc>
          <w:tcPr>
            <w:tcW w:w="2704" w:type="dxa"/>
            <w:tcBorders>
              <w:top w:val="single" w:color="000000" w:sz="4" w:space="0"/>
              <w:left w:val="single" w:color="auto" w:sz="4" w:space="0"/>
              <w:bottom w:val="single" w:color="000000" w:sz="4" w:space="0"/>
              <w:right w:val="single" w:color="000000" w:sz="4" w:space="0"/>
            </w:tcBorders>
          </w:tcPr>
          <w:p w14:paraId="507FA24C">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Инструкторская практика</w:t>
            </w:r>
          </w:p>
        </w:tc>
        <w:tc>
          <w:tcPr>
            <w:tcW w:w="4252" w:type="dxa"/>
            <w:tcBorders>
              <w:top w:val="single" w:color="000000" w:sz="4" w:space="0"/>
              <w:left w:val="single" w:color="000000" w:sz="4" w:space="0"/>
              <w:bottom w:val="single" w:color="000000" w:sz="4" w:space="0"/>
              <w:right w:val="single" w:color="000000" w:sz="4" w:space="0"/>
            </w:tcBorders>
          </w:tcPr>
          <w:p w14:paraId="2244A3D0">
            <w:pPr>
              <w:widowControl w:val="0"/>
              <w:tabs>
                <w:tab w:val="left" w:pos="5812"/>
              </w:tabs>
              <w:autoSpaceDE w:val="0"/>
              <w:autoSpaceDN w:val="0"/>
              <w:spacing w:after="0" w:line="240" w:lineRule="auto"/>
              <w:ind w:left="140"/>
              <w:contextualSpacing/>
              <w:rPr>
                <w:rFonts w:ascii="Times New Roman" w:hAnsi="Times New Roman" w:eastAsia="Times New Roman" w:cs="Times New Roman"/>
                <w:b/>
                <w:sz w:val="24"/>
                <w:lang w:val="ru-RU"/>
              </w:rPr>
            </w:pPr>
            <w:r>
              <w:rPr>
                <w:rFonts w:ascii="Times New Roman" w:hAnsi="Times New Roman" w:eastAsia="Times New Roman" w:cs="Times New Roman"/>
                <w:b/>
                <w:sz w:val="24"/>
                <w:lang w:val="ru-RU"/>
              </w:rPr>
              <w:t>Учебно-тренировочные занятия, в рамках которых предусмотрено:</w:t>
            </w:r>
          </w:p>
          <w:p w14:paraId="1297ED0B">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39CD3662">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составление конспекта учебно-тренировочного занятия в соответствии с поставленной задачей;</w:t>
            </w:r>
          </w:p>
          <w:p w14:paraId="675DC484">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формирование навыков наставничества;</w:t>
            </w:r>
            <w:r>
              <w:rPr>
                <w:rFonts w:ascii="Times New Roman" w:hAnsi="Times New Roman" w:eastAsia="Times New Roman" w:cs="Times New Roman"/>
                <w:bCs/>
                <w:sz w:val="24"/>
                <w:lang w:val="ru-RU"/>
              </w:rPr>
              <w:br w:type="textWrapping"/>
            </w:r>
            <w:r>
              <w:rPr>
                <w:rFonts w:ascii="Times New Roman" w:hAnsi="Times New Roman" w:eastAsia="Times New Roman" w:cs="Times New Roman"/>
                <w:bCs/>
                <w:sz w:val="24"/>
                <w:lang w:val="ru-RU"/>
              </w:rPr>
              <w:t xml:space="preserve">- формирование сознательного отношения к учебно-тренировочному и соревновательному процессам; </w:t>
            </w:r>
          </w:p>
          <w:p w14:paraId="7CD22AC5">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формирование склонности к педагогической работе;</w:t>
            </w:r>
          </w:p>
          <w:p w14:paraId="02D39D1C">
            <w:pPr>
              <w:widowControl w:val="0"/>
              <w:tabs>
                <w:tab w:val="left" w:pos="5812"/>
              </w:tabs>
              <w:autoSpaceDE w:val="0"/>
              <w:autoSpaceDN w:val="0"/>
              <w:spacing w:after="0" w:line="240" w:lineRule="auto"/>
              <w:contextualSpacing/>
              <w:rPr>
                <w:rFonts w:ascii="Times New Roman" w:hAnsi="Times New Roman" w:eastAsia="Times New Roman" w:cs="Times New Roman"/>
                <w:bCs/>
                <w:sz w:val="24"/>
                <w:lang w:val="en-US"/>
              </w:rPr>
            </w:pPr>
          </w:p>
        </w:tc>
        <w:tc>
          <w:tcPr>
            <w:tcW w:w="1985" w:type="dxa"/>
            <w:tcBorders>
              <w:top w:val="single" w:color="000000" w:sz="4" w:space="0"/>
              <w:left w:val="single" w:color="000000" w:sz="4" w:space="0"/>
              <w:bottom w:val="single" w:color="000000" w:sz="4" w:space="0"/>
              <w:right w:val="single" w:color="000000" w:sz="4" w:space="0"/>
            </w:tcBorders>
          </w:tcPr>
          <w:p w14:paraId="2E4C7B7A">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sz w:val="24"/>
                <w:lang w:val="en-US"/>
              </w:rPr>
              <w:t>В течение года</w:t>
            </w:r>
          </w:p>
        </w:tc>
      </w:tr>
      <w:tr w14:paraId="057B2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0F01EECD">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2.</w:t>
            </w:r>
          </w:p>
        </w:tc>
        <w:tc>
          <w:tcPr>
            <w:tcW w:w="8941" w:type="dxa"/>
            <w:gridSpan w:val="3"/>
            <w:tcBorders>
              <w:top w:val="single" w:color="000000" w:sz="4" w:space="0"/>
              <w:left w:val="single" w:color="auto" w:sz="4" w:space="0"/>
              <w:bottom w:val="single" w:color="000000" w:sz="4" w:space="0"/>
              <w:right w:val="single" w:color="000000" w:sz="4" w:space="0"/>
            </w:tcBorders>
          </w:tcPr>
          <w:p w14:paraId="2F2A402A">
            <w:pPr>
              <w:widowControl w:val="0"/>
              <w:tabs>
                <w:tab w:val="left" w:pos="5812"/>
              </w:tabs>
              <w:autoSpaceDE w:val="0"/>
              <w:autoSpaceDN w:val="0"/>
              <w:spacing w:after="0" w:line="240" w:lineRule="auto"/>
              <w:ind w:left="140"/>
              <w:contextualSpacing/>
              <w:jc w:val="center"/>
              <w:rPr>
                <w:rFonts w:ascii="Times New Roman" w:hAnsi="Times New Roman" w:eastAsia="Times New Roman" w:cs="Times New Roman"/>
                <w:b/>
                <w:sz w:val="24"/>
                <w:lang w:val="en-US"/>
              </w:rPr>
            </w:pPr>
            <w:r>
              <w:rPr>
                <w:rFonts w:ascii="Times New Roman" w:hAnsi="Times New Roman" w:eastAsia="Times New Roman" w:cs="Times New Roman"/>
                <w:b/>
                <w:sz w:val="24"/>
                <w:lang w:val="en-US"/>
              </w:rPr>
              <w:t>Здоровьесбережение</w:t>
            </w:r>
          </w:p>
        </w:tc>
      </w:tr>
      <w:tr w14:paraId="28E41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587" w:type="dxa"/>
            <w:tcBorders>
              <w:top w:val="single" w:color="000000" w:sz="4" w:space="0"/>
              <w:left w:val="single" w:color="000000" w:sz="4" w:space="0"/>
              <w:bottom w:val="single" w:color="000000" w:sz="4" w:space="0"/>
              <w:right w:val="single" w:color="auto" w:sz="4" w:space="0"/>
            </w:tcBorders>
          </w:tcPr>
          <w:p w14:paraId="0CB302DE">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2.1.</w:t>
            </w:r>
          </w:p>
        </w:tc>
        <w:tc>
          <w:tcPr>
            <w:tcW w:w="2704" w:type="dxa"/>
            <w:tcBorders>
              <w:top w:val="single" w:color="000000" w:sz="4" w:space="0"/>
              <w:left w:val="single" w:color="auto" w:sz="4" w:space="0"/>
              <w:bottom w:val="single" w:color="000000" w:sz="4" w:space="0"/>
              <w:right w:val="single" w:color="000000" w:sz="4" w:space="0"/>
            </w:tcBorders>
          </w:tcPr>
          <w:p w14:paraId="2842F64D">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Организация и проведение мероприятий, направленных на формирование здорового образа жизни</w:t>
            </w:r>
          </w:p>
          <w:p w14:paraId="0BC12250">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p>
          <w:p w14:paraId="30AC31DF">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p>
          <w:p w14:paraId="03013DD9">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p>
          <w:p w14:paraId="3BFAB943">
            <w:pPr>
              <w:widowControl w:val="0"/>
              <w:tabs>
                <w:tab w:val="left" w:pos="5812"/>
              </w:tabs>
              <w:autoSpaceDE w:val="0"/>
              <w:autoSpaceDN w:val="0"/>
              <w:spacing w:after="0" w:line="240" w:lineRule="auto"/>
              <w:ind w:left="140" w:firstLine="709"/>
              <w:contextualSpacing/>
              <w:rPr>
                <w:rFonts w:ascii="Times New Roman" w:hAnsi="Times New Roman" w:eastAsia="Calibri" w:cs="Times New Roman"/>
                <w:bCs/>
                <w:sz w:val="24"/>
                <w:lang w:val="ru-RU"/>
              </w:rPr>
            </w:pPr>
          </w:p>
        </w:tc>
        <w:tc>
          <w:tcPr>
            <w:tcW w:w="4252" w:type="dxa"/>
            <w:tcBorders>
              <w:top w:val="single" w:color="000000" w:sz="4" w:space="0"/>
              <w:left w:val="single" w:color="000000" w:sz="4" w:space="0"/>
              <w:bottom w:val="single" w:color="000000" w:sz="4" w:space="0"/>
              <w:right w:val="single" w:color="000000" w:sz="4" w:space="0"/>
            </w:tcBorders>
          </w:tcPr>
          <w:p w14:paraId="79F113DE">
            <w:pPr>
              <w:widowControl w:val="0"/>
              <w:tabs>
                <w:tab w:val="left" w:pos="5812"/>
              </w:tabs>
              <w:autoSpaceDE w:val="0"/>
              <w:autoSpaceDN w:val="0"/>
              <w:spacing w:after="0" w:line="240" w:lineRule="auto"/>
              <w:ind w:left="140"/>
              <w:contextualSpacing/>
              <w:rPr>
                <w:rFonts w:ascii="Times New Roman" w:hAnsi="Times New Roman" w:eastAsia="Calibri" w:cs="Times New Roman"/>
                <w:b/>
                <w:sz w:val="24"/>
                <w:lang w:val="ru-RU"/>
              </w:rPr>
            </w:pPr>
            <w:r>
              <w:rPr>
                <w:rFonts w:ascii="Times New Roman" w:hAnsi="Times New Roman" w:eastAsia="Calibri" w:cs="Times New Roman"/>
                <w:b/>
                <w:sz w:val="24"/>
                <w:lang w:val="ru-RU"/>
              </w:rPr>
              <w:t>Дни здоровья и спорта, в рамках которых предусмотрено:</w:t>
            </w:r>
          </w:p>
          <w:p w14:paraId="62794264">
            <w:pPr>
              <w:widowControl w:val="0"/>
              <w:tabs>
                <w:tab w:val="left" w:pos="5812"/>
              </w:tabs>
              <w:autoSpaceDE w:val="0"/>
              <w:autoSpaceDN w:val="0"/>
              <w:spacing w:after="0" w:line="240" w:lineRule="auto"/>
              <w:ind w:left="140"/>
              <w:contextualSpacing/>
              <w:rPr>
                <w:rFonts w:ascii="Times New Roman" w:hAnsi="Times New Roman" w:eastAsia="Calibri" w:cs="Times New Roman"/>
                <w:bCs/>
                <w:sz w:val="24"/>
                <w:lang w:val="ru-RU"/>
              </w:rPr>
            </w:pPr>
            <w:r>
              <w:rPr>
                <w:rFonts w:ascii="Times New Roman" w:hAnsi="Times New Roman" w:eastAsia="Calibri" w:cs="Times New Roman"/>
                <w:bCs/>
                <w:sz w:val="24"/>
                <w:lang w:val="ru-RU"/>
              </w:rPr>
              <w:t xml:space="preserve">- формирование знаний и умений </w:t>
            </w:r>
            <w:r>
              <w:rPr>
                <w:rFonts w:ascii="Times New Roman" w:hAnsi="Times New Roman" w:eastAsia="Calibri" w:cs="Times New Roman"/>
                <w:bCs/>
                <w:sz w:val="24"/>
                <w:lang w:val="ru-RU"/>
              </w:rPr>
              <w:br w:type="textWrapping"/>
            </w:r>
            <w:r>
              <w:rPr>
                <w:rFonts w:ascii="Times New Roman" w:hAnsi="Times New Roman" w:eastAsia="Calibri" w:cs="Times New Roman"/>
                <w:bCs/>
                <w:sz w:val="24"/>
                <w:lang w:val="ru-RU"/>
              </w:rP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6070693C">
            <w:pPr>
              <w:widowControl w:val="0"/>
              <w:tabs>
                <w:tab w:val="left" w:pos="5812"/>
              </w:tabs>
              <w:autoSpaceDE w:val="0"/>
              <w:autoSpaceDN w:val="0"/>
              <w:spacing w:after="0" w:line="240" w:lineRule="auto"/>
              <w:ind w:left="140"/>
              <w:contextualSpacing/>
              <w:rPr>
                <w:rFonts w:ascii="Times New Roman" w:hAnsi="Times New Roman" w:eastAsia="Calibri" w:cs="Times New Roman"/>
                <w:bCs/>
                <w:sz w:val="24"/>
                <w:lang w:val="ru-RU"/>
              </w:rPr>
            </w:pPr>
            <w:r>
              <w:rPr>
                <w:rFonts w:ascii="Times New Roman" w:hAnsi="Times New Roman" w:eastAsia="Calibri" w:cs="Times New Roman"/>
                <w:bCs/>
                <w:sz w:val="24"/>
                <w:lang w:val="ru-RU"/>
              </w:rPr>
              <w:t>- подготовка пропагандистских акций по формированию здорового образа жизни средствами различных видов спорта;</w:t>
            </w:r>
          </w:p>
          <w:p w14:paraId="05D77ECF">
            <w:pPr>
              <w:widowControl w:val="0"/>
              <w:tabs>
                <w:tab w:val="left" w:pos="5812"/>
              </w:tabs>
              <w:autoSpaceDE w:val="0"/>
              <w:autoSpaceDN w:val="0"/>
              <w:spacing w:after="0" w:line="240" w:lineRule="auto"/>
              <w:ind w:left="140"/>
              <w:contextualSpacing/>
              <w:rPr>
                <w:rFonts w:ascii="Times New Roman" w:hAnsi="Times New Roman" w:eastAsia="Calibri" w:cs="Times New Roman"/>
                <w:b/>
                <w:sz w:val="24"/>
                <w:lang w:val="en-US"/>
              </w:rPr>
            </w:pPr>
          </w:p>
        </w:tc>
        <w:tc>
          <w:tcPr>
            <w:tcW w:w="1985" w:type="dxa"/>
            <w:tcBorders>
              <w:top w:val="single" w:color="000000" w:sz="4" w:space="0"/>
              <w:left w:val="single" w:color="000000" w:sz="4" w:space="0"/>
              <w:bottom w:val="single" w:color="000000" w:sz="4" w:space="0"/>
              <w:right w:val="single" w:color="000000" w:sz="4" w:space="0"/>
            </w:tcBorders>
          </w:tcPr>
          <w:p w14:paraId="2C897BA0">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sz w:val="24"/>
                <w:lang w:val="en-US"/>
              </w:rPr>
              <w:t>В течение года</w:t>
            </w:r>
          </w:p>
        </w:tc>
      </w:tr>
      <w:tr w14:paraId="18AEB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0D64BEB8">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2.2.</w:t>
            </w:r>
          </w:p>
        </w:tc>
        <w:tc>
          <w:tcPr>
            <w:tcW w:w="2704" w:type="dxa"/>
            <w:tcBorders>
              <w:top w:val="single" w:color="000000" w:sz="4" w:space="0"/>
              <w:left w:val="single" w:color="auto" w:sz="4" w:space="0"/>
              <w:bottom w:val="single" w:color="000000" w:sz="4" w:space="0"/>
              <w:right w:val="single" w:color="000000" w:sz="4" w:space="0"/>
            </w:tcBorders>
          </w:tcPr>
          <w:p w14:paraId="4287C0BD">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Режим питания и отдыха</w:t>
            </w:r>
          </w:p>
        </w:tc>
        <w:tc>
          <w:tcPr>
            <w:tcW w:w="4252" w:type="dxa"/>
            <w:tcBorders>
              <w:top w:val="single" w:color="000000" w:sz="4" w:space="0"/>
              <w:left w:val="single" w:color="000000" w:sz="4" w:space="0"/>
              <w:bottom w:val="single" w:color="000000" w:sz="4" w:space="0"/>
              <w:right w:val="single" w:color="000000" w:sz="4" w:space="0"/>
            </w:tcBorders>
          </w:tcPr>
          <w:p w14:paraId="1A0CE188">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
                <w:sz w:val="24"/>
                <w:lang w:val="ru-RU"/>
              </w:rPr>
              <w:t>Практическая деятельность и восстановительные процессы</w:t>
            </w:r>
            <w:r>
              <w:rPr>
                <w:rFonts w:ascii="Times New Roman" w:hAnsi="Times New Roman" w:eastAsia="Times New Roman" w:cs="Times New Roman"/>
                <w:bCs/>
                <w:sz w:val="24"/>
                <w:lang w:val="ru-RU"/>
              </w:rPr>
              <w:t xml:space="preserve"> </w:t>
            </w:r>
            <w:r>
              <w:rPr>
                <w:rFonts w:ascii="Times New Roman" w:hAnsi="Times New Roman" w:eastAsia="Times New Roman" w:cs="Times New Roman"/>
                <w:b/>
                <w:sz w:val="24"/>
                <w:lang w:val="ru-RU"/>
              </w:rPr>
              <w:t>обучающихся</w:t>
            </w:r>
            <w:r>
              <w:rPr>
                <w:rFonts w:ascii="Times New Roman" w:hAnsi="Times New Roman" w:eastAsia="Times New Roman" w:cs="Times New Roman"/>
                <w:bCs/>
                <w:sz w:val="24"/>
                <w:lang w:val="ru-RU"/>
              </w:rPr>
              <w:t xml:space="preserve">: </w:t>
            </w:r>
          </w:p>
          <w:p w14:paraId="57736255">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
                <w:sz w:val="24"/>
                <w:lang w:val="ru-RU"/>
              </w:rPr>
              <w:t xml:space="preserve">- </w:t>
            </w:r>
            <w:r>
              <w:rPr>
                <w:rFonts w:ascii="Times New Roman" w:hAnsi="Times New Roman" w:eastAsia="Times New Roman" w:cs="Times New Roman"/>
                <w:bCs/>
                <w:sz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14:paraId="48A7453F">
            <w:pPr>
              <w:widowControl w:val="0"/>
              <w:tabs>
                <w:tab w:val="left" w:pos="5812"/>
              </w:tabs>
              <w:autoSpaceDE w:val="0"/>
              <w:autoSpaceDN w:val="0"/>
              <w:spacing w:after="0" w:line="240" w:lineRule="auto"/>
              <w:ind w:left="140"/>
              <w:contextualSpacing/>
              <w:rPr>
                <w:rFonts w:ascii="Times New Roman" w:hAnsi="Times New Roman" w:eastAsia="Times New Roman" w:cs="Times New Roman"/>
                <w:b/>
                <w:sz w:val="24"/>
                <w:lang w:val="en-US"/>
              </w:rPr>
            </w:pPr>
          </w:p>
        </w:tc>
        <w:tc>
          <w:tcPr>
            <w:tcW w:w="1985" w:type="dxa"/>
            <w:tcBorders>
              <w:top w:val="single" w:color="000000" w:sz="4" w:space="0"/>
              <w:left w:val="single" w:color="000000" w:sz="4" w:space="0"/>
              <w:bottom w:val="single" w:color="000000" w:sz="4" w:space="0"/>
              <w:right w:val="single" w:color="000000" w:sz="4" w:space="0"/>
            </w:tcBorders>
          </w:tcPr>
          <w:p w14:paraId="54A456BE">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sz w:val="24"/>
                <w:lang w:val="en-US"/>
              </w:rPr>
              <w:t>В течение года</w:t>
            </w:r>
          </w:p>
        </w:tc>
      </w:tr>
      <w:tr w14:paraId="23C76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48631B6C">
            <w:pPr>
              <w:widowControl w:val="0"/>
              <w:tabs>
                <w:tab w:val="left" w:pos="5812"/>
              </w:tabs>
              <w:autoSpaceDE w:val="0"/>
              <w:autoSpaceDN w:val="0"/>
              <w:spacing w:after="0" w:line="240" w:lineRule="auto"/>
              <w:contextualSpacing/>
              <w:jc w:val="center"/>
              <w:rPr>
                <w:rFonts w:ascii="Times New Roman" w:hAnsi="Times New Roman" w:eastAsia="Times New Roman" w:cs="Times New Roman"/>
                <w:sz w:val="24"/>
                <w:lang w:val="en-US"/>
              </w:rPr>
            </w:pPr>
            <w:r>
              <w:rPr>
                <w:rFonts w:ascii="Times New Roman" w:hAnsi="Times New Roman" w:eastAsia="Times New Roman" w:cs="Times New Roman"/>
                <w:sz w:val="24"/>
                <w:lang w:val="en-US"/>
              </w:rPr>
              <w:t>3.</w:t>
            </w:r>
          </w:p>
        </w:tc>
        <w:tc>
          <w:tcPr>
            <w:tcW w:w="8941" w:type="dxa"/>
            <w:gridSpan w:val="3"/>
            <w:tcBorders>
              <w:top w:val="single" w:color="000000" w:sz="4" w:space="0"/>
              <w:left w:val="single" w:color="auto" w:sz="4" w:space="0"/>
              <w:bottom w:val="single" w:color="000000" w:sz="4" w:space="0"/>
              <w:right w:val="single" w:color="000000" w:sz="4" w:space="0"/>
            </w:tcBorders>
          </w:tcPr>
          <w:p w14:paraId="59C47489">
            <w:pPr>
              <w:widowControl w:val="0"/>
              <w:tabs>
                <w:tab w:val="left" w:pos="5812"/>
              </w:tabs>
              <w:autoSpaceDE w:val="0"/>
              <w:autoSpaceDN w:val="0"/>
              <w:spacing w:after="0" w:line="240" w:lineRule="auto"/>
              <w:ind w:left="140"/>
              <w:contextualSpacing/>
              <w:jc w:val="center"/>
              <w:rPr>
                <w:rFonts w:ascii="Times New Roman" w:hAnsi="Times New Roman" w:eastAsia="Times New Roman" w:cs="Times New Roman"/>
                <w:b/>
                <w:sz w:val="24"/>
                <w:lang w:val="en-US"/>
              </w:rPr>
            </w:pPr>
            <w:r>
              <w:rPr>
                <w:rFonts w:ascii="Times New Roman" w:hAnsi="Times New Roman" w:eastAsia="Times New Roman" w:cs="Times New Roman"/>
                <w:b/>
                <w:sz w:val="24"/>
                <w:lang w:val="en-US"/>
              </w:rPr>
              <w:t>Патриотическое воспитание обучающихся</w:t>
            </w:r>
          </w:p>
        </w:tc>
      </w:tr>
      <w:tr w14:paraId="1DBF1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005106C7">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3.1.</w:t>
            </w:r>
          </w:p>
        </w:tc>
        <w:tc>
          <w:tcPr>
            <w:tcW w:w="2704" w:type="dxa"/>
            <w:tcBorders>
              <w:top w:val="single" w:color="000000" w:sz="4" w:space="0"/>
              <w:left w:val="single" w:color="auto" w:sz="4" w:space="0"/>
              <w:bottom w:val="single" w:color="000000" w:sz="4" w:space="0"/>
              <w:right w:val="single" w:color="000000" w:sz="4" w:space="0"/>
            </w:tcBorders>
          </w:tcPr>
          <w:p w14:paraId="1F0B3AA3">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Теоретическая подготовка</w:t>
            </w:r>
          </w:p>
          <w:p w14:paraId="2E8EA836">
            <w:pPr>
              <w:widowControl w:val="0"/>
              <w:tabs>
                <w:tab w:val="left" w:pos="5812"/>
              </w:tabs>
              <w:autoSpaceDE w:val="0"/>
              <w:autoSpaceDN w:val="0"/>
              <w:spacing w:after="0" w:line="240" w:lineRule="auto"/>
              <w:ind w:left="140" w:firstLine="23"/>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252" w:type="dxa"/>
            <w:tcBorders>
              <w:top w:val="single" w:color="000000" w:sz="4" w:space="0"/>
              <w:left w:val="single" w:color="000000" w:sz="4" w:space="0"/>
              <w:bottom w:val="single" w:color="000000" w:sz="4" w:space="0"/>
              <w:right w:val="single" w:color="000000" w:sz="4" w:space="0"/>
            </w:tcBorders>
          </w:tcPr>
          <w:p w14:paraId="2A208E4E">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Беседы, встречи, диспуты, другие</w:t>
            </w:r>
          </w:p>
          <w:p w14:paraId="30C4C176">
            <w:pPr>
              <w:widowControl w:val="0"/>
              <w:tabs>
                <w:tab w:val="left" w:pos="5812"/>
              </w:tabs>
              <w:autoSpaceDE w:val="0"/>
              <w:autoSpaceDN w:val="0"/>
              <w:spacing w:after="0" w:line="240" w:lineRule="auto"/>
              <w:ind w:left="140"/>
              <w:contextualSpacing/>
              <w:rPr>
                <w:rFonts w:ascii="Times New Roman" w:hAnsi="Times New Roman" w:eastAsia="Calibri" w:cs="Times New Roman"/>
                <w:bCs/>
                <w:sz w:val="24"/>
                <w:lang w:val="ru-RU"/>
              </w:rPr>
            </w:pPr>
            <w:r>
              <w:rPr>
                <w:rFonts w:ascii="Times New Roman" w:hAnsi="Times New Roman" w:eastAsia="Calibri" w:cs="Times New Roman"/>
                <w:bCs/>
                <w:sz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56CB67CD">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p>
        </w:tc>
        <w:tc>
          <w:tcPr>
            <w:tcW w:w="1985" w:type="dxa"/>
            <w:tcBorders>
              <w:top w:val="single" w:color="000000" w:sz="4" w:space="0"/>
              <w:left w:val="single" w:color="000000" w:sz="4" w:space="0"/>
              <w:bottom w:val="single" w:color="000000" w:sz="4" w:space="0"/>
              <w:right w:val="single" w:color="000000" w:sz="4" w:space="0"/>
            </w:tcBorders>
          </w:tcPr>
          <w:p w14:paraId="7C19A889">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sz w:val="24"/>
                <w:lang w:val="en-US"/>
              </w:rPr>
              <w:t>В течение года</w:t>
            </w:r>
          </w:p>
        </w:tc>
      </w:tr>
      <w:tr w14:paraId="2474A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5D96D17D">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3.2.</w:t>
            </w:r>
          </w:p>
        </w:tc>
        <w:tc>
          <w:tcPr>
            <w:tcW w:w="2704" w:type="dxa"/>
            <w:tcBorders>
              <w:top w:val="single" w:color="000000" w:sz="4" w:space="0"/>
              <w:left w:val="single" w:color="auto" w:sz="4" w:space="0"/>
              <w:bottom w:val="single" w:color="000000" w:sz="4" w:space="0"/>
              <w:right w:val="single" w:color="000000" w:sz="4" w:space="0"/>
            </w:tcBorders>
          </w:tcPr>
          <w:p w14:paraId="6755EB77">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Практическая подготовка</w:t>
            </w:r>
          </w:p>
          <w:p w14:paraId="0C73504B">
            <w:pPr>
              <w:widowControl w:val="0"/>
              <w:autoSpaceDE w:val="0"/>
              <w:autoSpaceDN w:val="0"/>
              <w:adjustRightInd w:val="0"/>
              <w:spacing w:after="0" w:line="240" w:lineRule="auto"/>
              <w:ind w:left="140" w:right="132"/>
              <w:contextualSpacing/>
              <w:jc w:val="both"/>
              <w:rPr>
                <w:rFonts w:ascii="Times New Roman" w:hAnsi="Times New Roman" w:eastAsia="Calibri" w:cs="Times New Roman"/>
                <w:b/>
                <w:bCs/>
                <w:sz w:val="24"/>
                <w:lang w:val="ru-RU"/>
              </w:rPr>
            </w:pPr>
            <w:r>
              <w:rPr>
                <w:rFonts w:ascii="Times New Roman" w:hAnsi="Times New Roman" w:eastAsia="Calibri" w:cs="Times New Roman"/>
                <w:bCs/>
                <w:sz w:val="24"/>
                <w:lang w:val="ru-RU"/>
              </w:rPr>
              <w:t xml:space="preserve">(участие в </w:t>
            </w:r>
            <w:r>
              <w:rPr>
                <w:rFonts w:ascii="Times New Roman" w:hAnsi="Times New Roman" w:eastAsia="Calibri" w:cs="Times New Roman"/>
                <w:sz w:val="24"/>
                <w:lang w:val="ru-RU"/>
              </w:rPr>
              <w:t>физкультурных мероприятиях и спортивных соревнованиях и иных мероприятиях)</w:t>
            </w:r>
          </w:p>
        </w:tc>
        <w:tc>
          <w:tcPr>
            <w:tcW w:w="4252" w:type="dxa"/>
            <w:tcBorders>
              <w:top w:val="single" w:color="000000" w:sz="4" w:space="0"/>
              <w:left w:val="single" w:color="000000" w:sz="4" w:space="0"/>
              <w:bottom w:val="single" w:color="000000" w:sz="4" w:space="0"/>
              <w:right w:val="single" w:color="000000" w:sz="4" w:space="0"/>
            </w:tcBorders>
          </w:tcPr>
          <w:p w14:paraId="30ECCDEF">
            <w:pPr>
              <w:widowControl w:val="0"/>
              <w:tabs>
                <w:tab w:val="left" w:pos="5812"/>
              </w:tabs>
              <w:autoSpaceDE w:val="0"/>
              <w:autoSpaceDN w:val="0"/>
              <w:spacing w:after="0" w:line="240" w:lineRule="auto"/>
              <w:ind w:left="140"/>
              <w:contextualSpacing/>
              <w:rPr>
                <w:rFonts w:ascii="Times New Roman" w:hAnsi="Times New Roman" w:eastAsia="Times New Roman" w:cs="Times New Roman"/>
                <w:sz w:val="24"/>
                <w:lang w:val="ru-RU"/>
              </w:rPr>
            </w:pPr>
            <w:r>
              <w:rPr>
                <w:rFonts w:ascii="Times New Roman" w:hAnsi="Times New Roman" w:eastAsia="Times New Roman" w:cs="Times New Roman"/>
                <w:sz w:val="24"/>
                <w:lang w:val="ru-RU"/>
              </w:rPr>
              <w:t>Участие в:</w:t>
            </w:r>
          </w:p>
          <w:p w14:paraId="35ADE1C1">
            <w:pPr>
              <w:widowControl w:val="0"/>
              <w:tabs>
                <w:tab w:val="left" w:pos="5812"/>
              </w:tabs>
              <w:autoSpaceDE w:val="0"/>
              <w:autoSpaceDN w:val="0"/>
              <w:spacing w:after="0" w:line="240" w:lineRule="auto"/>
              <w:ind w:left="140"/>
              <w:contextualSpacing/>
              <w:rPr>
                <w:rFonts w:ascii="Times New Roman" w:hAnsi="Times New Roman" w:eastAsia="Times New Roman" w:cs="Times New Roman"/>
                <w:sz w:val="24"/>
                <w:lang w:val="ru-RU"/>
              </w:rPr>
            </w:pPr>
            <w:r>
              <w:rPr>
                <w:rFonts w:ascii="Times New Roman" w:hAnsi="Times New Roman" w:eastAsia="Times New Roman" w:cs="Times New Roman"/>
                <w:sz w:val="24"/>
                <w:lang w:val="ru-RU"/>
              </w:rPr>
              <w:t>- физкультурных и спортивно-массовых мероприятиях, спортивных соревнованиях,  в том числе в</w:t>
            </w:r>
            <w:r>
              <w:rPr>
                <w:rFonts w:ascii="Times New Roman" w:hAnsi="Times New Roman" w:eastAsia="Times New Roman" w:cs="Times New Roman"/>
                <w:bCs/>
                <w:sz w:val="24"/>
                <w:lang w:val="ru-RU"/>
              </w:rPr>
              <w:t xml:space="preserve"> парадах, </w:t>
            </w:r>
            <w:r>
              <w:rPr>
                <w:rFonts w:ascii="Times New Roman" w:hAnsi="Times New Roman" w:eastAsia="Times New Roman" w:cs="Times New Roman"/>
                <w:sz w:val="24"/>
                <w:lang w:val="ru-RU"/>
              </w:rPr>
              <w:t>церемониях</w:t>
            </w:r>
            <w:r>
              <w:rPr>
                <w:rFonts w:ascii="Times New Roman" w:hAnsi="Times New Roman" w:eastAsia="Times New Roman" w:cs="Times New Roman"/>
                <w:bCs/>
                <w:sz w:val="24"/>
                <w:lang w:val="ru-RU"/>
              </w:rPr>
              <w:t xml:space="preserve"> открытия (закрытия), </w:t>
            </w:r>
            <w:r>
              <w:rPr>
                <w:rFonts w:ascii="Times New Roman" w:hAnsi="Times New Roman" w:eastAsia="Times New Roman" w:cs="Times New Roman"/>
                <w:sz w:val="24"/>
                <w:lang w:val="ru-RU"/>
              </w:rPr>
              <w:t>награждения на указанных мероприятиях;</w:t>
            </w:r>
          </w:p>
          <w:p w14:paraId="472EAA67">
            <w:pPr>
              <w:widowControl w:val="0"/>
              <w:tabs>
                <w:tab w:val="left" w:pos="5812"/>
              </w:tabs>
              <w:autoSpaceDE w:val="0"/>
              <w:autoSpaceDN w:val="0"/>
              <w:spacing w:after="0" w:line="240" w:lineRule="auto"/>
              <w:ind w:left="137"/>
              <w:contextualSpacing/>
              <w:rPr>
                <w:rFonts w:ascii="Times New Roman" w:hAnsi="Times New Roman" w:eastAsia="Times New Roman" w:cs="Times New Roman"/>
                <w:sz w:val="24"/>
                <w:shd w:val="clear" w:color="auto" w:fill="FFFFFF"/>
                <w:lang w:val="ru-RU"/>
              </w:rPr>
            </w:pPr>
            <w:r>
              <w:rPr>
                <w:rFonts w:ascii="Times New Roman" w:hAnsi="Times New Roman" w:eastAsia="Times New Roman" w:cs="Times New Roman"/>
                <w:sz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p w14:paraId="0AA689F9">
            <w:pPr>
              <w:widowControl w:val="0"/>
              <w:tabs>
                <w:tab w:val="left" w:pos="5812"/>
              </w:tabs>
              <w:autoSpaceDE w:val="0"/>
              <w:autoSpaceDN w:val="0"/>
              <w:spacing w:after="0" w:line="240" w:lineRule="auto"/>
              <w:contextualSpacing/>
              <w:rPr>
                <w:rFonts w:ascii="Times New Roman" w:hAnsi="Times New Roman" w:eastAsia="Times New Roman" w:cs="Times New Roman"/>
                <w:sz w:val="24"/>
                <w:lang w:val="ru-RU"/>
              </w:rPr>
            </w:pPr>
          </w:p>
        </w:tc>
        <w:tc>
          <w:tcPr>
            <w:tcW w:w="1985" w:type="dxa"/>
            <w:tcBorders>
              <w:top w:val="single" w:color="000000" w:sz="4" w:space="0"/>
              <w:left w:val="single" w:color="000000" w:sz="4" w:space="0"/>
              <w:bottom w:val="single" w:color="000000" w:sz="4" w:space="0"/>
              <w:right w:val="single" w:color="000000" w:sz="4" w:space="0"/>
            </w:tcBorders>
          </w:tcPr>
          <w:p w14:paraId="6264E753">
            <w:pPr>
              <w:widowControl w:val="0"/>
              <w:tabs>
                <w:tab w:val="left" w:pos="5812"/>
              </w:tabs>
              <w:autoSpaceDE w:val="0"/>
              <w:autoSpaceDN w:val="0"/>
              <w:spacing w:after="0" w:line="240" w:lineRule="auto"/>
              <w:contextualSpacing/>
              <w:jc w:val="center"/>
              <w:rPr>
                <w:rFonts w:ascii="Times New Roman" w:hAnsi="Times New Roman" w:eastAsia="Times New Roman" w:cs="Times New Roman"/>
                <w:sz w:val="24"/>
                <w:lang w:val="en-US"/>
              </w:rPr>
            </w:pPr>
            <w:r>
              <w:rPr>
                <w:rFonts w:ascii="Times New Roman" w:hAnsi="Times New Roman" w:eastAsia="Times New Roman" w:cs="Times New Roman"/>
                <w:sz w:val="24"/>
                <w:lang w:val="en-US"/>
              </w:rPr>
              <w:t>В течение года</w:t>
            </w:r>
          </w:p>
        </w:tc>
      </w:tr>
      <w:tr w14:paraId="028A6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763FBFD7">
            <w:pPr>
              <w:widowControl w:val="0"/>
              <w:tabs>
                <w:tab w:val="left" w:pos="5812"/>
              </w:tabs>
              <w:autoSpaceDE w:val="0"/>
              <w:autoSpaceDN w:val="0"/>
              <w:spacing w:after="0" w:line="240" w:lineRule="auto"/>
              <w:contextualSpacing/>
              <w:jc w:val="center"/>
              <w:rPr>
                <w:rFonts w:ascii="Times New Roman" w:hAnsi="Times New Roman" w:eastAsia="Times New Roman" w:cs="Times New Roman"/>
                <w:sz w:val="24"/>
                <w:lang w:val="en-US"/>
              </w:rPr>
            </w:pPr>
            <w:r>
              <w:rPr>
                <w:rFonts w:ascii="Times New Roman" w:hAnsi="Times New Roman" w:eastAsia="Times New Roman" w:cs="Times New Roman"/>
                <w:sz w:val="24"/>
                <w:lang w:val="en-US"/>
              </w:rPr>
              <w:t>4.</w:t>
            </w:r>
          </w:p>
        </w:tc>
        <w:tc>
          <w:tcPr>
            <w:tcW w:w="8941" w:type="dxa"/>
            <w:gridSpan w:val="3"/>
            <w:tcBorders>
              <w:top w:val="single" w:color="000000" w:sz="4" w:space="0"/>
              <w:left w:val="single" w:color="auto" w:sz="4" w:space="0"/>
              <w:bottom w:val="single" w:color="000000" w:sz="4" w:space="0"/>
              <w:right w:val="single" w:color="000000" w:sz="4" w:space="0"/>
            </w:tcBorders>
          </w:tcPr>
          <w:p w14:paraId="61703CCA">
            <w:pPr>
              <w:widowControl w:val="0"/>
              <w:tabs>
                <w:tab w:val="left" w:pos="5812"/>
              </w:tabs>
              <w:autoSpaceDE w:val="0"/>
              <w:autoSpaceDN w:val="0"/>
              <w:spacing w:after="0" w:line="240" w:lineRule="auto"/>
              <w:ind w:left="140"/>
              <w:contextualSpacing/>
              <w:jc w:val="center"/>
              <w:rPr>
                <w:rFonts w:ascii="Times New Roman" w:hAnsi="Times New Roman" w:eastAsia="Times New Roman" w:cs="Times New Roman"/>
                <w:b/>
                <w:sz w:val="24"/>
                <w:lang w:val="en-US"/>
              </w:rPr>
            </w:pPr>
            <w:r>
              <w:rPr>
                <w:rFonts w:ascii="Times New Roman" w:hAnsi="Times New Roman" w:eastAsia="Times New Roman" w:cs="Times New Roman"/>
                <w:b/>
                <w:sz w:val="24"/>
                <w:lang w:val="en-US"/>
              </w:rPr>
              <w:t>Развитие творческого мышления</w:t>
            </w:r>
          </w:p>
        </w:tc>
      </w:tr>
      <w:tr w14:paraId="2C8C5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7" w:type="dxa"/>
            <w:tcBorders>
              <w:top w:val="single" w:color="000000" w:sz="4" w:space="0"/>
              <w:left w:val="single" w:color="000000" w:sz="4" w:space="0"/>
              <w:bottom w:val="single" w:color="000000" w:sz="4" w:space="0"/>
              <w:right w:val="single" w:color="auto" w:sz="4" w:space="0"/>
            </w:tcBorders>
          </w:tcPr>
          <w:p w14:paraId="0ABB9E77">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bCs/>
                <w:sz w:val="24"/>
                <w:lang w:val="en-US"/>
              </w:rPr>
              <w:t>4.1.</w:t>
            </w:r>
          </w:p>
        </w:tc>
        <w:tc>
          <w:tcPr>
            <w:tcW w:w="2704" w:type="dxa"/>
            <w:tcBorders>
              <w:top w:val="single" w:color="000000" w:sz="4" w:space="0"/>
              <w:left w:val="single" w:color="auto" w:sz="4" w:space="0"/>
              <w:bottom w:val="single" w:color="000000" w:sz="4" w:space="0"/>
              <w:right w:val="single" w:color="000000" w:sz="4" w:space="0"/>
            </w:tcBorders>
          </w:tcPr>
          <w:p w14:paraId="43AA332E">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Практическая подготовка (формирование умений и навыков, способствующих достижению спортивных результатов)</w:t>
            </w:r>
          </w:p>
        </w:tc>
        <w:tc>
          <w:tcPr>
            <w:tcW w:w="4252" w:type="dxa"/>
            <w:tcBorders>
              <w:top w:val="single" w:color="000000" w:sz="4" w:space="0"/>
              <w:left w:val="single" w:color="000000" w:sz="4" w:space="0"/>
              <w:bottom w:val="single" w:color="000000" w:sz="4" w:space="0"/>
              <w:right w:val="single" w:color="000000" w:sz="4" w:space="0"/>
            </w:tcBorders>
          </w:tcPr>
          <w:p w14:paraId="49510DEE">
            <w:pPr>
              <w:widowControl w:val="0"/>
              <w:tabs>
                <w:tab w:val="left" w:pos="5812"/>
              </w:tabs>
              <w:autoSpaceDE w:val="0"/>
              <w:autoSpaceDN w:val="0"/>
              <w:spacing w:after="0" w:line="240" w:lineRule="auto"/>
              <w:ind w:left="140"/>
              <w:contextualSpacing/>
              <w:rPr>
                <w:rFonts w:ascii="Times New Roman" w:hAnsi="Times New Roman" w:eastAsia="Times New Roman" w:cs="Times New Roman"/>
                <w:b/>
                <w:sz w:val="24"/>
                <w:lang w:val="ru-RU"/>
              </w:rPr>
            </w:pPr>
            <w:r>
              <w:rPr>
                <w:rFonts w:ascii="Times New Roman" w:hAnsi="Times New Roman" w:eastAsia="Times New Roman" w:cs="Times New Roman"/>
                <w:b/>
                <w:sz w:val="24"/>
                <w:lang w:val="ru-RU"/>
              </w:rPr>
              <w:t>Семинары, мастер-классы, показательные выступления для обучающихся, направленные на:</w:t>
            </w:r>
          </w:p>
          <w:p w14:paraId="640E4CF1">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формирование умений и навыков, способствующих достижению спортивных результатов;</w:t>
            </w:r>
          </w:p>
          <w:p w14:paraId="535C5994">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07B1111E">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правомерное  поведение болельщиков;</w:t>
            </w:r>
          </w:p>
          <w:p w14:paraId="68E8C7F1">
            <w:pPr>
              <w:widowControl w:val="0"/>
              <w:tabs>
                <w:tab w:val="left" w:pos="5812"/>
              </w:tabs>
              <w:autoSpaceDE w:val="0"/>
              <w:autoSpaceDN w:val="0"/>
              <w:spacing w:after="0" w:line="240" w:lineRule="auto"/>
              <w:ind w:left="140"/>
              <w:contextualSpacing/>
              <w:rPr>
                <w:rFonts w:ascii="Times New Roman" w:hAnsi="Times New Roman" w:eastAsia="Times New Roman" w:cs="Times New Roman"/>
                <w:bCs/>
                <w:sz w:val="24"/>
                <w:lang w:val="ru-RU"/>
              </w:rPr>
            </w:pPr>
            <w:r>
              <w:rPr>
                <w:rFonts w:ascii="Times New Roman" w:hAnsi="Times New Roman" w:eastAsia="Times New Roman" w:cs="Times New Roman"/>
                <w:bCs/>
                <w:sz w:val="24"/>
                <w:lang w:val="ru-RU"/>
              </w:rPr>
              <w:t>- расширение общего кругозора юных спортсменов.</w:t>
            </w:r>
          </w:p>
        </w:tc>
        <w:tc>
          <w:tcPr>
            <w:tcW w:w="1985" w:type="dxa"/>
            <w:tcBorders>
              <w:top w:val="single" w:color="000000" w:sz="4" w:space="0"/>
              <w:left w:val="single" w:color="000000" w:sz="4" w:space="0"/>
              <w:bottom w:val="single" w:color="000000" w:sz="4" w:space="0"/>
              <w:right w:val="single" w:color="000000" w:sz="4" w:space="0"/>
            </w:tcBorders>
          </w:tcPr>
          <w:p w14:paraId="1B4797E3">
            <w:pPr>
              <w:widowControl w:val="0"/>
              <w:tabs>
                <w:tab w:val="left" w:pos="5812"/>
              </w:tabs>
              <w:autoSpaceDE w:val="0"/>
              <w:autoSpaceDN w:val="0"/>
              <w:spacing w:after="0" w:line="240" w:lineRule="auto"/>
              <w:contextualSpacing/>
              <w:jc w:val="center"/>
              <w:rPr>
                <w:rFonts w:ascii="Times New Roman" w:hAnsi="Times New Roman" w:eastAsia="Times New Roman" w:cs="Times New Roman"/>
                <w:bCs/>
                <w:sz w:val="24"/>
                <w:lang w:val="en-US"/>
              </w:rPr>
            </w:pPr>
            <w:r>
              <w:rPr>
                <w:rFonts w:ascii="Times New Roman" w:hAnsi="Times New Roman" w:eastAsia="Times New Roman" w:cs="Times New Roman"/>
                <w:sz w:val="24"/>
                <w:lang w:val="en-US"/>
              </w:rPr>
              <w:t>В течени</w:t>
            </w:r>
            <w:r>
              <w:rPr>
                <w:rFonts w:ascii="Times New Roman" w:hAnsi="Times New Roman" w:eastAsia="Times New Roman" w:cs="Times New Roman"/>
                <w:sz w:val="24"/>
                <w:lang w:val="ru-RU"/>
              </w:rPr>
              <w:t>е</w:t>
            </w:r>
            <w:r>
              <w:rPr>
                <w:rFonts w:ascii="Times New Roman" w:hAnsi="Times New Roman" w:eastAsia="Times New Roman" w:cs="Times New Roman"/>
                <w:sz w:val="24"/>
                <w:lang w:val="en-US"/>
              </w:rPr>
              <w:t xml:space="preserve"> года</w:t>
            </w:r>
          </w:p>
        </w:tc>
      </w:tr>
    </w:tbl>
    <w:p w14:paraId="3CB2CC0F">
      <w:pPr>
        <w:pStyle w:val="18"/>
        <w:contextualSpacing/>
        <w:jc w:val="right"/>
        <w:rPr>
          <w:rFonts w:ascii="Times New Roman" w:hAnsi="Times New Roman" w:cs="Times New Roman"/>
          <w:sz w:val="24"/>
        </w:rPr>
      </w:pPr>
    </w:p>
    <w:p w14:paraId="69BCA1EA">
      <w:pPr>
        <w:pStyle w:val="18"/>
        <w:contextualSpacing/>
        <w:jc w:val="right"/>
        <w:rPr>
          <w:rFonts w:ascii="Times New Roman" w:hAnsi="Times New Roman" w:cs="Times New Roman"/>
          <w:sz w:val="24"/>
        </w:rPr>
      </w:pPr>
    </w:p>
    <w:p w14:paraId="25164DF4">
      <w:pPr>
        <w:pStyle w:val="18"/>
        <w:contextualSpacing/>
        <w:jc w:val="right"/>
        <w:rPr>
          <w:rFonts w:ascii="Times New Roman" w:hAnsi="Times New Roman" w:cs="Times New Roman"/>
          <w:sz w:val="24"/>
        </w:rPr>
      </w:pPr>
    </w:p>
    <w:p w14:paraId="721F7EC2">
      <w:pPr>
        <w:spacing w:line="360" w:lineRule="auto"/>
        <w:ind w:firstLine="709"/>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2.6. План мероприятий,  направленных на предотвращение допинга в спорте и борьбу с ним.</w:t>
      </w:r>
    </w:p>
    <w:p w14:paraId="35493DF9">
      <w:pPr>
        <w:ind w:firstLine="709"/>
        <w:rPr>
          <w:rFonts w:ascii="Times New Roman" w:hAnsi="Times New Roman" w:cs="Times New Roman"/>
          <w:sz w:val="24"/>
        </w:rPr>
      </w:pPr>
      <w:r>
        <w:rPr>
          <w:rFonts w:ascii="Times New Roman" w:hAnsi="Times New Roman" w:cs="Times New Roman"/>
          <w:sz w:val="24"/>
        </w:rPr>
        <w:t xml:space="preserve">1 </w:t>
      </w:r>
      <w:r>
        <w:rPr>
          <w:rFonts w:ascii="Times New Roman" w:hAnsi="Times New Roman" w:cs="Times New Roman"/>
          <w:b/>
          <w:sz w:val="24"/>
        </w:rPr>
        <w:t>Теоретическая часть</w:t>
      </w:r>
    </w:p>
    <w:p w14:paraId="6BC551C4">
      <w:pPr>
        <w:ind w:firstLine="708"/>
        <w:jc w:val="both"/>
        <w:rPr>
          <w:rFonts w:ascii="Times New Roman" w:hAnsi="Times New Roman" w:cs="Times New Roman"/>
          <w:sz w:val="24"/>
        </w:rPr>
      </w:pPr>
      <w:r>
        <w:rPr>
          <w:rFonts w:ascii="Times New Roman" w:hAnsi="Times New Roman" w:cs="Times New Roman"/>
          <w:sz w:val="24"/>
        </w:rPr>
        <w:t xml:space="preserve">В соответствии с ч.2 ст. 34.3 Федерального закона от 4 декабря 2007 г.            №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 Меры, направленные на предотвращение применения допинга в спорте и борьбе с ним, включают следующие мероприятия: - проведение ежегодных семинаров/лекций/уроков/викторин для спортсменов и персонала спортсменов, а также родительских собраний; - ежегодное обучение ответственных за антидопинговое обучение в организациях, осуществляющих спортивную подготовку; - ежегодная оценка уровня знаний. 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  Допинг определяется как совершение одного или нескольких нарушений антидопинговых правил. </w:t>
      </w:r>
    </w:p>
    <w:p w14:paraId="033603A0">
      <w:pPr>
        <w:jc w:val="both"/>
        <w:rPr>
          <w:rFonts w:ascii="Times New Roman" w:hAnsi="Times New Roman" w:cs="Times New Roman"/>
          <w:sz w:val="24"/>
        </w:rPr>
      </w:pPr>
      <w:r>
        <w:rPr>
          <w:rFonts w:ascii="Times New Roman" w:hAnsi="Times New Roman" w:cs="Times New Roman"/>
          <w:sz w:val="24"/>
        </w:rPr>
        <w:t xml:space="preserve">  К нарушениям антидопинговых правил относятся: </w:t>
      </w:r>
    </w:p>
    <w:p w14:paraId="7B833AEA">
      <w:pPr>
        <w:jc w:val="both"/>
        <w:rPr>
          <w:rFonts w:ascii="Times New Roman" w:hAnsi="Times New Roman" w:cs="Times New Roman"/>
          <w:sz w:val="24"/>
        </w:rPr>
      </w:pPr>
      <w:r>
        <w:rPr>
          <w:rFonts w:ascii="Times New Roman" w:hAnsi="Times New Roman" w:cs="Times New Roman"/>
          <w:sz w:val="24"/>
        </w:rPr>
        <w:t xml:space="preserve">1. Наличие запрещенной субстанции, или ее метаболитов, или маркеров в пробе, взятой у спортсмена. </w:t>
      </w:r>
    </w:p>
    <w:p w14:paraId="0FDD6E7D">
      <w:pPr>
        <w:jc w:val="both"/>
        <w:rPr>
          <w:rFonts w:ascii="Times New Roman" w:hAnsi="Times New Roman" w:cs="Times New Roman"/>
          <w:sz w:val="24"/>
        </w:rPr>
      </w:pPr>
      <w:r>
        <w:rPr>
          <w:rFonts w:ascii="Times New Roman" w:hAnsi="Times New Roman" w:cs="Times New Roman"/>
          <w:sz w:val="24"/>
        </w:rPr>
        <w:t xml:space="preserve">2. Использование или попытка использования спортсменом запрещенной субстанции или запрещенного метода. </w:t>
      </w:r>
    </w:p>
    <w:p w14:paraId="480637B8">
      <w:pPr>
        <w:jc w:val="both"/>
        <w:rPr>
          <w:rFonts w:ascii="Times New Roman" w:hAnsi="Times New Roman" w:cs="Times New Roman"/>
          <w:sz w:val="24"/>
        </w:rPr>
      </w:pPr>
      <w:r>
        <w:rPr>
          <w:rFonts w:ascii="Times New Roman" w:hAnsi="Times New Roman" w:cs="Times New Roman"/>
          <w:sz w:val="24"/>
        </w:rPr>
        <w:t>3. Уклонение, отказ или неявка спортсмена на процедуру сдачи проб.</w:t>
      </w:r>
    </w:p>
    <w:p w14:paraId="05CF7783">
      <w:pPr>
        <w:jc w:val="both"/>
        <w:rPr>
          <w:rFonts w:ascii="Times New Roman" w:hAnsi="Times New Roman" w:cs="Times New Roman"/>
          <w:sz w:val="24"/>
        </w:rPr>
      </w:pPr>
      <w:r>
        <w:rPr>
          <w:rFonts w:ascii="Times New Roman" w:hAnsi="Times New Roman" w:cs="Times New Roman"/>
          <w:sz w:val="24"/>
        </w:rPr>
        <w:t xml:space="preserve">4. Нарушение спортсменом порядка предоставления информации о местонахождении. 5.Фальсификация или попытка фальсификации любой составляющей допинг контроля со стороны спортсмена или иного лица. </w:t>
      </w:r>
    </w:p>
    <w:p w14:paraId="0A9E8108">
      <w:pPr>
        <w:jc w:val="both"/>
        <w:rPr>
          <w:rFonts w:ascii="Times New Roman" w:hAnsi="Times New Roman" w:cs="Times New Roman"/>
          <w:sz w:val="24"/>
        </w:rPr>
      </w:pPr>
      <w:r>
        <w:rPr>
          <w:rFonts w:ascii="Times New Roman" w:hAnsi="Times New Roman" w:cs="Times New Roman"/>
          <w:sz w:val="24"/>
        </w:rPr>
        <w:t xml:space="preserve">6. Обладание запрещенной субстанцией или запрещенным методом со стороны спортсмена или персонала спортсмена. </w:t>
      </w:r>
    </w:p>
    <w:p w14:paraId="33212651">
      <w:pPr>
        <w:jc w:val="both"/>
        <w:rPr>
          <w:rFonts w:ascii="Times New Roman" w:hAnsi="Times New Roman" w:cs="Times New Roman"/>
          <w:sz w:val="24"/>
        </w:rPr>
      </w:pPr>
      <w:r>
        <w:rPr>
          <w:rFonts w:ascii="Times New Roman" w:hAnsi="Times New Roman" w:cs="Times New Roman"/>
          <w:sz w:val="24"/>
        </w:rPr>
        <w:t>7. Распространение или попытка распространения любой запрещенной субстанции или запрещенного метода спортсменом или иным лицом.</w:t>
      </w:r>
    </w:p>
    <w:p w14:paraId="5EF8B4BE">
      <w:pPr>
        <w:jc w:val="both"/>
        <w:rPr>
          <w:rFonts w:ascii="Times New Roman" w:hAnsi="Times New Roman" w:cs="Times New Roman"/>
          <w:sz w:val="24"/>
        </w:rPr>
      </w:pPr>
      <w:r>
        <w:rPr>
          <w:rFonts w:ascii="Times New Roman" w:hAnsi="Times New Roman" w:cs="Times New Roman"/>
          <w:sz w:val="24"/>
        </w:rPr>
        <w:t xml:space="preserve">8.Назначение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 соревновательном периоде запрещенной субстанции или запрещенного метода, запрещенного во вне соревновательный период. </w:t>
      </w:r>
    </w:p>
    <w:p w14:paraId="5A8E316A">
      <w:pPr>
        <w:jc w:val="both"/>
        <w:rPr>
          <w:rFonts w:ascii="Times New Roman" w:hAnsi="Times New Roman" w:cs="Times New Roman"/>
          <w:sz w:val="24"/>
        </w:rPr>
      </w:pPr>
      <w:r>
        <w:rPr>
          <w:rFonts w:ascii="Times New Roman" w:hAnsi="Times New Roman" w:cs="Times New Roman"/>
          <w:sz w:val="24"/>
        </w:rPr>
        <w:t xml:space="preserve">9. Соучастие или попытка соучастия со стороны спортсмена или иного лица. </w:t>
      </w:r>
    </w:p>
    <w:p w14:paraId="03D2BE86">
      <w:pPr>
        <w:jc w:val="both"/>
        <w:rPr>
          <w:rFonts w:ascii="Times New Roman" w:hAnsi="Times New Roman" w:cs="Times New Roman"/>
          <w:sz w:val="24"/>
        </w:rPr>
      </w:pPr>
      <w:r>
        <w:rPr>
          <w:rFonts w:ascii="Times New Roman" w:hAnsi="Times New Roman" w:cs="Times New Roman"/>
          <w:sz w:val="24"/>
        </w:rPr>
        <w:t>10. Запрещенное сотрудничество со стороны спортсмена или иного лица.</w:t>
      </w:r>
    </w:p>
    <w:p w14:paraId="7D9B78A1">
      <w:pPr>
        <w:jc w:val="both"/>
        <w:rPr>
          <w:rFonts w:ascii="Times New Roman" w:hAnsi="Times New Roman" w:cs="Times New Roman"/>
          <w:sz w:val="24"/>
        </w:rPr>
      </w:pPr>
      <w:r>
        <w:rPr>
          <w:rFonts w:ascii="Times New Roman" w:hAnsi="Times New Roman" w:cs="Times New Roman"/>
          <w:sz w:val="24"/>
        </w:rPr>
        <w:t xml:space="preserve">11. Действия спортсмена или иного лица, направленные на воспрепятствование или преследование за предоставление информации уполномоченным органам. </w:t>
      </w:r>
    </w:p>
    <w:p w14:paraId="3A898ED4">
      <w:pPr>
        <w:ind w:firstLine="708"/>
        <w:jc w:val="both"/>
        <w:rPr>
          <w:rFonts w:ascii="Times New Roman" w:hAnsi="Times New Roman" w:cs="Times New Roman"/>
          <w:sz w:val="24"/>
        </w:rPr>
      </w:pPr>
      <w:r>
        <w:rPr>
          <w:rFonts w:ascii="Times New Roman" w:hAnsi="Times New Roman" w:cs="Times New Roman"/>
          <w:sz w:val="24"/>
        </w:rPr>
        <w:t xml:space="preserve">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 </w:t>
      </w:r>
    </w:p>
    <w:p w14:paraId="651B3542">
      <w:pPr>
        <w:jc w:val="both"/>
        <w:rPr>
          <w:rFonts w:ascii="Times New Roman" w:hAnsi="Times New Roman" w:cs="Times New Roman"/>
          <w:sz w:val="24"/>
        </w:rPr>
      </w:pPr>
      <w:r>
        <w:rPr>
          <w:rFonts w:ascii="Times New Roman" w:hAnsi="Times New Roman" w:cs="Times New Roman"/>
          <w:sz w:val="24"/>
        </w:rPr>
        <w:t>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1C0576E9">
      <w:pPr>
        <w:ind w:firstLine="708"/>
        <w:jc w:val="both"/>
        <w:rPr>
          <w:rFonts w:ascii="Times New Roman" w:hAnsi="Times New Roman" w:cs="Times New Roman"/>
          <w:sz w:val="24"/>
        </w:rPr>
      </w:pPr>
      <w:r>
        <w:rPr>
          <w:rFonts w:ascii="Times New Roman" w:hAnsi="Times New Roman" w:cs="Times New Roman"/>
          <w:sz w:val="24"/>
        </w:rPr>
        <w:t xml:space="preserve">Для создания среды, свободной от допинга, и поддержания уровня образованности спортсменов и персонала спортсменов на постоянной основе необходимо реализовывать образовательные программы со спортсменами и персоналом спортсменов на обязательной основе в соответствии с ежегодным планом-графиком антидопинговых мероприятий в организации, осуществляющей спортивную подготовку. </w:t>
      </w:r>
    </w:p>
    <w:p w14:paraId="1CFD48F2">
      <w:pPr>
        <w:jc w:val="center"/>
        <w:rPr>
          <w:rFonts w:ascii="Times New Roman" w:hAnsi="Times New Roman" w:cs="Times New Roman"/>
          <w:sz w:val="24"/>
        </w:rPr>
      </w:pPr>
      <w:r>
        <w:rPr>
          <w:rFonts w:ascii="Times New Roman" w:hAnsi="Times New Roman" w:cs="Times New Roman"/>
          <w:b/>
          <w:sz w:val="24"/>
        </w:rPr>
        <w:t>Определения терминов</w:t>
      </w:r>
      <w:r>
        <w:rPr>
          <w:rFonts w:ascii="Times New Roman" w:hAnsi="Times New Roman" w:cs="Times New Roman"/>
          <w:sz w:val="24"/>
        </w:rPr>
        <w:t>:</w:t>
      </w:r>
    </w:p>
    <w:p w14:paraId="03EE1194">
      <w:pPr>
        <w:jc w:val="both"/>
        <w:rPr>
          <w:rFonts w:ascii="Times New Roman" w:hAnsi="Times New Roman" w:cs="Times New Roman"/>
          <w:sz w:val="24"/>
        </w:rPr>
      </w:pPr>
      <w:r>
        <w:rPr>
          <w:rFonts w:ascii="Times New Roman" w:hAnsi="Times New Roman" w:cs="Times New Roman"/>
          <w:b/>
          <w:sz w:val="24"/>
        </w:rPr>
        <w:t>Антидопинговая деятельность</w:t>
      </w:r>
      <w:r>
        <w:rPr>
          <w:rFonts w:ascii="Times New Roman" w:hAnsi="Times New Roman" w:cs="Times New Roman"/>
          <w:sz w:val="24"/>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 ее имени в порядке установленном Всемирный антидопинговый кодексом и (или) международными стандартами. </w:t>
      </w:r>
    </w:p>
    <w:p w14:paraId="3171C7D6">
      <w:pPr>
        <w:jc w:val="both"/>
        <w:rPr>
          <w:rFonts w:ascii="Times New Roman" w:hAnsi="Times New Roman" w:cs="Times New Roman"/>
          <w:sz w:val="24"/>
        </w:rPr>
      </w:pPr>
      <w:r>
        <w:rPr>
          <w:rFonts w:ascii="Times New Roman" w:hAnsi="Times New Roman" w:cs="Times New Roman"/>
          <w:b/>
          <w:sz w:val="24"/>
        </w:rPr>
        <w:t>Антидопинговая организация</w:t>
      </w:r>
      <w:r>
        <w:rPr>
          <w:rFonts w:ascii="Times New Roman" w:hAnsi="Times New Roman" w:cs="Times New Roman"/>
          <w:sz w:val="24"/>
        </w:rPr>
        <w:t xml:space="preserve"> -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w:t>
      </w:r>
    </w:p>
    <w:p w14:paraId="09FE9C37">
      <w:pPr>
        <w:jc w:val="both"/>
        <w:rPr>
          <w:rFonts w:ascii="Times New Roman" w:hAnsi="Times New Roman" w:cs="Times New Roman"/>
          <w:sz w:val="24"/>
        </w:rPr>
      </w:pPr>
      <w:r>
        <w:rPr>
          <w:rFonts w:ascii="Times New Roman" w:hAnsi="Times New Roman" w:cs="Times New Roman"/>
          <w:b/>
          <w:sz w:val="24"/>
        </w:rPr>
        <w:t>ВАДА</w:t>
      </w:r>
      <w:r>
        <w:rPr>
          <w:rFonts w:ascii="Times New Roman" w:hAnsi="Times New Roman" w:cs="Times New Roman"/>
          <w:sz w:val="24"/>
        </w:rPr>
        <w:t xml:space="preserve"> - Всемирное антидопинговое агентство. </w:t>
      </w:r>
    </w:p>
    <w:p w14:paraId="2BC98BA5">
      <w:pPr>
        <w:jc w:val="both"/>
        <w:rPr>
          <w:rFonts w:ascii="Times New Roman" w:hAnsi="Times New Roman" w:cs="Times New Roman"/>
          <w:sz w:val="24"/>
        </w:rPr>
      </w:pPr>
      <w:r>
        <w:rPr>
          <w:rFonts w:ascii="Times New Roman" w:hAnsi="Times New Roman" w:cs="Times New Roman"/>
          <w:b/>
          <w:sz w:val="24"/>
        </w:rPr>
        <w:t>Внесоревновательный период</w:t>
      </w:r>
      <w:r>
        <w:rPr>
          <w:rFonts w:ascii="Times New Roman" w:hAnsi="Times New Roman" w:cs="Times New Roman"/>
          <w:sz w:val="24"/>
        </w:rPr>
        <w:t xml:space="preserve"> – любой период, который не является соревновательным. </w:t>
      </w:r>
    </w:p>
    <w:p w14:paraId="3CED0CED">
      <w:pPr>
        <w:jc w:val="both"/>
        <w:rPr>
          <w:rFonts w:ascii="Times New Roman" w:hAnsi="Times New Roman" w:cs="Times New Roman"/>
          <w:sz w:val="24"/>
        </w:rPr>
      </w:pPr>
      <w:r>
        <w:rPr>
          <w:rFonts w:ascii="Times New Roman" w:hAnsi="Times New Roman" w:cs="Times New Roman"/>
          <w:b/>
          <w:sz w:val="24"/>
        </w:rPr>
        <w:t>Всемирный антидопинговый Кодекс (Кодекс)</w:t>
      </w:r>
      <w:r>
        <w:rPr>
          <w:rFonts w:ascii="Times New Roman" w:hAnsi="Times New Roman" w:cs="Times New Roman"/>
          <w:sz w:val="24"/>
        </w:rPr>
        <w:t xml:space="preserve">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 </w:t>
      </w:r>
    </w:p>
    <w:p w14:paraId="29A90420">
      <w:pPr>
        <w:jc w:val="both"/>
        <w:rPr>
          <w:rFonts w:ascii="Times New Roman" w:hAnsi="Times New Roman" w:cs="Times New Roman"/>
          <w:sz w:val="24"/>
        </w:rPr>
      </w:pPr>
      <w:r>
        <w:rPr>
          <w:rFonts w:ascii="Times New Roman" w:hAnsi="Times New Roman" w:cs="Times New Roman"/>
          <w:b/>
          <w:sz w:val="24"/>
        </w:rPr>
        <w:t>Запрещенная субстанция</w:t>
      </w:r>
      <w:r>
        <w:rPr>
          <w:rFonts w:ascii="Times New Roman" w:hAnsi="Times New Roman" w:cs="Times New Roman"/>
          <w:sz w:val="24"/>
        </w:rPr>
        <w:t xml:space="preserve"> - любая субстанция или класс субстанций, приведенных в Запрещенном списке. </w:t>
      </w:r>
    </w:p>
    <w:p w14:paraId="62553330">
      <w:pPr>
        <w:jc w:val="both"/>
        <w:rPr>
          <w:rFonts w:ascii="Times New Roman" w:hAnsi="Times New Roman" w:cs="Times New Roman"/>
          <w:sz w:val="24"/>
        </w:rPr>
      </w:pPr>
      <w:r>
        <w:rPr>
          <w:rFonts w:ascii="Times New Roman" w:hAnsi="Times New Roman" w:cs="Times New Roman"/>
          <w:b/>
          <w:sz w:val="24"/>
        </w:rPr>
        <w:t>Запрещенный список</w:t>
      </w:r>
      <w:r>
        <w:rPr>
          <w:rFonts w:ascii="Times New Roman" w:hAnsi="Times New Roman" w:cs="Times New Roman"/>
          <w:sz w:val="24"/>
        </w:rPr>
        <w:t xml:space="preserve"> - список, устанавливающий перечень Запрещенных субстанций и Запрещенных методов. Запрещенный метод - любой метод, приведенный в Запрещенном списке. </w:t>
      </w:r>
    </w:p>
    <w:p w14:paraId="2445FBD0">
      <w:pPr>
        <w:jc w:val="both"/>
        <w:rPr>
          <w:rFonts w:ascii="Times New Roman" w:hAnsi="Times New Roman" w:cs="Times New Roman"/>
          <w:sz w:val="24"/>
        </w:rPr>
      </w:pPr>
      <w:r>
        <w:rPr>
          <w:rFonts w:ascii="Times New Roman" w:hAnsi="Times New Roman" w:cs="Times New Roman"/>
          <w:b/>
          <w:sz w:val="24"/>
        </w:rPr>
        <w:t>Персонал спортсмена</w:t>
      </w:r>
      <w:r>
        <w:rPr>
          <w:rFonts w:ascii="Times New Roman" w:hAnsi="Times New Roman" w:cs="Times New Roman"/>
          <w:sz w:val="24"/>
        </w:rPr>
        <w:t xml:space="preserve">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  </w:t>
      </w:r>
    </w:p>
    <w:p w14:paraId="5530416D">
      <w:pPr>
        <w:jc w:val="both"/>
        <w:rPr>
          <w:rFonts w:ascii="Times New Roman" w:hAnsi="Times New Roman" w:cs="Times New Roman"/>
          <w:sz w:val="24"/>
        </w:rPr>
      </w:pPr>
      <w:r>
        <w:rPr>
          <w:rFonts w:ascii="Times New Roman" w:hAnsi="Times New Roman" w:cs="Times New Roman"/>
          <w:b/>
          <w:sz w:val="24"/>
        </w:rPr>
        <w:t>РУСАДА</w:t>
      </w:r>
      <w:r>
        <w:rPr>
          <w:rFonts w:ascii="Times New Roman" w:hAnsi="Times New Roman" w:cs="Times New Roman"/>
          <w:sz w:val="24"/>
        </w:rPr>
        <w:t xml:space="preserve"> – Российское антидопинговое агентство «РУСАДА».</w:t>
      </w:r>
    </w:p>
    <w:p w14:paraId="076E8774">
      <w:pPr>
        <w:jc w:val="both"/>
        <w:rPr>
          <w:rFonts w:ascii="Times New Roman" w:hAnsi="Times New Roman" w:cs="Times New Roman"/>
          <w:sz w:val="24"/>
        </w:rPr>
      </w:pPr>
      <w:r>
        <w:rPr>
          <w:rFonts w:ascii="Times New Roman" w:hAnsi="Times New Roman" w:cs="Times New Roman"/>
          <w:b/>
          <w:sz w:val="24"/>
        </w:rPr>
        <w:t>Соревновательный период</w:t>
      </w:r>
      <w:r>
        <w:rPr>
          <w:rFonts w:ascii="Times New Roman" w:hAnsi="Times New Roman" w:cs="Times New Roman"/>
          <w:sz w:val="24"/>
        </w:rPr>
        <w:t xml:space="preserve">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  </w:t>
      </w:r>
    </w:p>
    <w:p w14:paraId="403B7491">
      <w:pPr>
        <w:jc w:val="both"/>
        <w:rPr>
          <w:rFonts w:ascii="Times New Roman" w:hAnsi="Times New Roman" w:cs="Times New Roman"/>
          <w:sz w:val="24"/>
        </w:rPr>
      </w:pPr>
      <w:r>
        <w:rPr>
          <w:rFonts w:ascii="Times New Roman" w:hAnsi="Times New Roman" w:cs="Times New Roman"/>
          <w:b/>
          <w:sz w:val="24"/>
        </w:rPr>
        <w:t>Спортсмен -</w:t>
      </w:r>
      <w:r>
        <w:rPr>
          <w:rFonts w:ascii="Times New Roman" w:hAnsi="Times New Roman" w:cs="Times New Roman"/>
          <w:sz w:val="24"/>
        </w:rPr>
        <w:t xml:space="preserve">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14:paraId="345BEB44">
      <w:pPr>
        <w:pStyle w:val="9"/>
        <w:ind w:left="0" w:right="554"/>
        <w:jc w:val="right"/>
        <w:rPr>
          <w:b/>
          <w:sz w:val="24"/>
          <w:szCs w:val="22"/>
        </w:rPr>
      </w:pPr>
      <w:r>
        <w:rPr>
          <w:b/>
          <w:sz w:val="24"/>
          <w:szCs w:val="22"/>
        </w:rPr>
        <w:t>Таблица</w:t>
      </w:r>
      <w:r>
        <w:rPr>
          <w:b/>
          <w:spacing w:val="-3"/>
          <w:sz w:val="24"/>
          <w:szCs w:val="22"/>
        </w:rPr>
        <w:t xml:space="preserve"> </w:t>
      </w:r>
      <w:r>
        <w:rPr>
          <w:b/>
          <w:sz w:val="24"/>
          <w:szCs w:val="22"/>
        </w:rPr>
        <w:t>№8</w:t>
      </w:r>
    </w:p>
    <w:p w14:paraId="1EBA0467">
      <w:pPr>
        <w:pStyle w:val="22"/>
        <w:tabs>
          <w:tab w:val="left" w:pos="709"/>
        </w:tabs>
        <w:spacing w:before="87"/>
        <w:ind w:left="709"/>
        <w:jc w:val="center"/>
        <w:rPr>
          <w:sz w:val="24"/>
          <w:szCs w:val="22"/>
        </w:rPr>
      </w:pPr>
      <w:r>
        <w:rPr>
          <w:sz w:val="24"/>
          <w:szCs w:val="22"/>
          <w:lang w:val="en-US"/>
        </w:rPr>
        <w:t>II</w:t>
      </w:r>
      <w:r>
        <w:rPr>
          <w:sz w:val="24"/>
          <w:szCs w:val="22"/>
        </w:rPr>
        <w:t>.  План</w:t>
      </w:r>
      <w:r>
        <w:rPr>
          <w:spacing w:val="-7"/>
          <w:sz w:val="24"/>
          <w:szCs w:val="22"/>
        </w:rPr>
        <w:t xml:space="preserve"> антидопинговых </w:t>
      </w:r>
      <w:r>
        <w:rPr>
          <w:sz w:val="24"/>
          <w:szCs w:val="22"/>
        </w:rPr>
        <w:t>мероприятий</w:t>
      </w:r>
    </w:p>
    <w:p w14:paraId="7EDD9A50">
      <w:pPr>
        <w:pStyle w:val="22"/>
        <w:tabs>
          <w:tab w:val="left" w:pos="709"/>
        </w:tabs>
        <w:spacing w:before="87"/>
        <w:ind w:left="709"/>
        <w:jc w:val="center"/>
        <w:rPr>
          <w:b w:val="0"/>
          <w:sz w:val="24"/>
          <w:szCs w:val="22"/>
        </w:rPr>
      </w:pPr>
      <w:r>
        <w:rPr>
          <w:b w:val="0"/>
          <w:sz w:val="24"/>
          <w:szCs w:val="22"/>
        </w:rPr>
        <w:t xml:space="preserve">План составляется для каждого этапа спортивной подготовки. </w:t>
      </w:r>
    </w:p>
    <w:p w14:paraId="01BF33A7">
      <w:pPr>
        <w:pStyle w:val="22"/>
        <w:tabs>
          <w:tab w:val="left" w:pos="709"/>
        </w:tabs>
        <w:spacing w:before="87"/>
        <w:ind w:left="709"/>
        <w:jc w:val="both"/>
        <w:rPr>
          <w:b w:val="0"/>
          <w:sz w:val="24"/>
          <w:szCs w:val="22"/>
        </w:rPr>
      </w:pPr>
      <w:r>
        <w:rPr>
          <w:b w:val="0"/>
          <w:sz w:val="24"/>
          <w:szCs w:val="22"/>
        </w:rPr>
        <w:t>На основе этого плана ежегодно составляется план-график антидопинговых мероприятий.</w:t>
      </w:r>
    </w:p>
    <w:p w14:paraId="30590974">
      <w:pPr>
        <w:tabs>
          <w:tab w:val="left" w:pos="2896"/>
        </w:tabs>
        <w:spacing w:line="360" w:lineRule="auto"/>
        <w:ind w:firstLine="709"/>
        <w:contextualSpacing/>
        <w:jc w:val="both"/>
        <w:rPr>
          <w:rFonts w:ascii="Times New Roman" w:hAnsi="Times New Roman" w:cs="Times New Roman"/>
          <w:b/>
          <w:i/>
          <w:color w:val="000000" w:themeColor="text1"/>
          <w:sz w:val="24"/>
          <w14:textFill>
            <w14:solidFill>
              <w14:schemeClr w14:val="tx1"/>
            </w14:solidFill>
          </w14:textFill>
        </w:rPr>
      </w:pPr>
    </w:p>
    <w:tbl>
      <w:tblPr>
        <w:tblStyle w:val="20"/>
        <w:tblW w:w="93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9"/>
        <w:gridCol w:w="1984"/>
        <w:gridCol w:w="2552"/>
        <w:gridCol w:w="2126"/>
        <w:gridCol w:w="1134"/>
      </w:tblGrid>
      <w:tr w14:paraId="57F3A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1559" w:type="dxa"/>
          </w:tcPr>
          <w:p w14:paraId="44AA6A6D">
            <w:pPr>
              <w:pStyle w:val="23"/>
              <w:spacing w:line="237" w:lineRule="auto"/>
              <w:ind w:left="25" w:right="81" w:firstLine="25"/>
              <w:jc w:val="center"/>
              <w:rPr>
                <w:sz w:val="24"/>
                <w:lang w:val="ru-RU"/>
              </w:rPr>
            </w:pPr>
            <w:r>
              <w:rPr>
                <w:sz w:val="24"/>
                <w:lang w:val="ru-RU"/>
              </w:rPr>
              <w:t xml:space="preserve">Спортсмены </w:t>
            </w:r>
          </w:p>
        </w:tc>
        <w:tc>
          <w:tcPr>
            <w:tcW w:w="1984" w:type="dxa"/>
            <w:tcBorders>
              <w:right w:val="single" w:color="auto" w:sz="4" w:space="0"/>
            </w:tcBorders>
          </w:tcPr>
          <w:p w14:paraId="005D3C8C">
            <w:pPr>
              <w:pStyle w:val="23"/>
              <w:spacing w:line="268" w:lineRule="exact"/>
              <w:ind w:left="864"/>
              <w:rPr>
                <w:sz w:val="24"/>
                <w:lang w:val="ru-RU"/>
              </w:rPr>
            </w:pPr>
            <w:r>
              <w:rPr>
                <w:sz w:val="24"/>
                <w:lang w:val="ru-RU"/>
              </w:rPr>
              <w:t>Вид программы</w:t>
            </w:r>
          </w:p>
        </w:tc>
        <w:tc>
          <w:tcPr>
            <w:tcW w:w="2552" w:type="dxa"/>
            <w:tcBorders>
              <w:right w:val="single" w:color="auto" w:sz="4" w:space="0"/>
            </w:tcBorders>
          </w:tcPr>
          <w:p w14:paraId="7FA5E405">
            <w:pPr>
              <w:pStyle w:val="23"/>
              <w:spacing w:line="268" w:lineRule="exact"/>
              <w:ind w:left="864"/>
              <w:rPr>
                <w:sz w:val="24"/>
                <w:lang w:val="ru-RU"/>
              </w:rPr>
            </w:pPr>
            <w:r>
              <w:rPr>
                <w:sz w:val="24"/>
                <w:lang w:val="ru-RU"/>
              </w:rPr>
              <w:t>Тема</w:t>
            </w:r>
          </w:p>
        </w:tc>
        <w:tc>
          <w:tcPr>
            <w:tcW w:w="2126" w:type="dxa"/>
            <w:tcBorders>
              <w:left w:val="single" w:color="auto" w:sz="4" w:space="0"/>
            </w:tcBorders>
          </w:tcPr>
          <w:p w14:paraId="060BBA7E">
            <w:pPr>
              <w:pStyle w:val="23"/>
              <w:spacing w:line="268" w:lineRule="exact"/>
              <w:jc w:val="center"/>
              <w:rPr>
                <w:sz w:val="24"/>
                <w:lang w:val="ru-RU"/>
              </w:rPr>
            </w:pPr>
            <w:r>
              <w:rPr>
                <w:sz w:val="24"/>
                <w:lang w:val="ru-RU"/>
              </w:rPr>
              <w:t>Ответственный за проведение мероприятия</w:t>
            </w:r>
          </w:p>
        </w:tc>
        <w:tc>
          <w:tcPr>
            <w:tcW w:w="1134" w:type="dxa"/>
          </w:tcPr>
          <w:p w14:paraId="1C8EFB7C">
            <w:pPr>
              <w:pStyle w:val="23"/>
              <w:spacing w:line="237" w:lineRule="auto"/>
              <w:ind w:left="142" w:right="10"/>
              <w:rPr>
                <w:sz w:val="24"/>
                <w:lang w:val="en-US"/>
              </w:rPr>
            </w:pPr>
            <w:r>
              <w:rPr>
                <w:sz w:val="24"/>
                <w:lang w:val="en-US"/>
              </w:rPr>
              <w:t>Сроки</w:t>
            </w:r>
            <w:r>
              <w:rPr>
                <w:spacing w:val="1"/>
                <w:sz w:val="24"/>
                <w:lang w:val="en-US"/>
              </w:rPr>
              <w:t xml:space="preserve"> </w:t>
            </w:r>
            <w:r>
              <w:rPr>
                <w:sz w:val="24"/>
                <w:lang w:val="en-US"/>
              </w:rPr>
              <w:t>проведения</w:t>
            </w:r>
          </w:p>
        </w:tc>
      </w:tr>
      <w:tr w14:paraId="31FC4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559" w:type="dxa"/>
            <w:vMerge w:val="restart"/>
          </w:tcPr>
          <w:p w14:paraId="6C448EDC">
            <w:pPr>
              <w:pStyle w:val="23"/>
              <w:spacing w:line="237" w:lineRule="auto"/>
              <w:ind w:left="142" w:right="141"/>
              <w:rPr>
                <w:sz w:val="24"/>
                <w:lang w:val="ru-RU"/>
              </w:rPr>
            </w:pPr>
          </w:p>
          <w:p w14:paraId="3DDC7289">
            <w:pPr>
              <w:pStyle w:val="23"/>
              <w:spacing w:line="237" w:lineRule="auto"/>
              <w:ind w:left="142" w:right="141"/>
              <w:rPr>
                <w:sz w:val="24"/>
                <w:lang w:val="en-US"/>
              </w:rPr>
            </w:pPr>
            <w:r>
              <w:rPr>
                <w:sz w:val="24"/>
                <w:lang w:val="ru-RU"/>
              </w:rPr>
              <w:t>Этап н</w:t>
            </w:r>
            <w:r>
              <w:rPr>
                <w:sz w:val="24"/>
                <w:lang w:val="en-US"/>
              </w:rPr>
              <w:t>ачальной</w:t>
            </w:r>
            <w:r>
              <w:rPr>
                <w:spacing w:val="-57"/>
                <w:sz w:val="24"/>
                <w:lang w:val="en-US"/>
              </w:rPr>
              <w:t xml:space="preserve"> </w:t>
            </w:r>
            <w:r>
              <w:rPr>
                <w:sz w:val="24"/>
                <w:lang w:val="en-US"/>
              </w:rPr>
              <w:t>подготовки</w:t>
            </w:r>
          </w:p>
        </w:tc>
        <w:tc>
          <w:tcPr>
            <w:tcW w:w="1984" w:type="dxa"/>
          </w:tcPr>
          <w:p w14:paraId="5622703F">
            <w:pPr>
              <w:widowControl w:val="0"/>
              <w:autoSpaceDE w:val="0"/>
              <w:autoSpaceDN w:val="0"/>
              <w:spacing w:after="0" w:line="302" w:lineRule="atLeast"/>
              <w:rPr>
                <w:rFonts w:ascii="Times New Roman" w:hAnsi="Times New Roman" w:eastAsia="Times New Roman" w:cs="Times New Roman"/>
                <w:bCs/>
                <w:color w:val="000000"/>
                <w:sz w:val="24"/>
                <w:lang w:val="en-US"/>
              </w:rPr>
            </w:pPr>
            <w:r>
              <w:rPr>
                <w:rFonts w:ascii="Times New Roman" w:hAnsi="Times New Roman" w:eastAsia="Times New Roman" w:cs="Times New Roman"/>
                <w:bCs/>
                <w:color w:val="000000"/>
                <w:sz w:val="24"/>
                <w:lang w:val="ru-RU"/>
              </w:rPr>
              <w:t>1.</w:t>
            </w:r>
            <w:r>
              <w:rPr>
                <w:rFonts w:ascii="Times New Roman" w:hAnsi="Times New Roman" w:eastAsia="Times New Roman" w:cs="Times New Roman"/>
                <w:bCs/>
                <w:color w:val="000000"/>
                <w:sz w:val="24"/>
                <w:lang w:val="en-US"/>
              </w:rPr>
              <w:t xml:space="preserve">Теоретическое занятие </w:t>
            </w:r>
          </w:p>
        </w:tc>
        <w:tc>
          <w:tcPr>
            <w:tcW w:w="2552" w:type="dxa"/>
            <w:tcBorders>
              <w:right w:val="single" w:color="auto" w:sz="4" w:space="0"/>
            </w:tcBorders>
          </w:tcPr>
          <w:p w14:paraId="276F9CB6">
            <w:pPr>
              <w:widowControl w:val="0"/>
              <w:autoSpaceDE w:val="0"/>
              <w:autoSpaceDN w:val="0"/>
              <w:spacing w:after="0" w:line="302" w:lineRule="atLeast"/>
              <w:jc w:val="center"/>
              <w:rPr>
                <w:rFonts w:ascii="Times New Roman" w:hAnsi="Times New Roman" w:eastAsia="Times New Roman" w:cs="Times New Roman"/>
                <w:bCs/>
                <w:color w:val="000000"/>
                <w:sz w:val="24"/>
                <w:lang w:val="ru-RU"/>
              </w:rPr>
            </w:pPr>
            <w:r>
              <w:rPr>
                <w:rFonts w:ascii="Times New Roman" w:hAnsi="Times New Roman" w:eastAsia="Times New Roman" w:cs="Times New Roman"/>
                <w:bCs/>
                <w:color w:val="000000"/>
                <w:sz w:val="24"/>
                <w:lang w:val="ru-RU"/>
              </w:rPr>
              <w:t>«Определение допинга и виды нарушений антидопинговых правил»</w:t>
            </w:r>
          </w:p>
        </w:tc>
        <w:tc>
          <w:tcPr>
            <w:tcW w:w="2126" w:type="dxa"/>
            <w:tcBorders>
              <w:left w:val="single" w:color="auto" w:sz="4" w:space="0"/>
            </w:tcBorders>
          </w:tcPr>
          <w:p w14:paraId="6CC498BC">
            <w:pPr>
              <w:pStyle w:val="23"/>
              <w:spacing w:line="273" w:lineRule="exact"/>
              <w:ind w:left="106"/>
              <w:jc w:val="center"/>
              <w:rPr>
                <w:sz w:val="24"/>
                <w:lang w:val="ru-RU"/>
              </w:rPr>
            </w:pPr>
            <w:r>
              <w:rPr>
                <w:sz w:val="24"/>
                <w:lang w:val="ru-RU"/>
              </w:rPr>
              <w:t>Ответственный за антидопинговое обеспечение</w:t>
            </w:r>
          </w:p>
          <w:p w14:paraId="2E281F4B">
            <w:pPr>
              <w:pStyle w:val="23"/>
              <w:spacing w:line="273" w:lineRule="exact"/>
              <w:ind w:left="106"/>
              <w:jc w:val="center"/>
              <w:rPr>
                <w:sz w:val="24"/>
                <w:lang w:val="ru-RU"/>
              </w:rPr>
            </w:pPr>
            <w:r>
              <w:rPr>
                <w:sz w:val="24"/>
                <w:lang w:val="ru-RU"/>
              </w:rPr>
              <w:t>Инструктор-методист</w:t>
            </w:r>
          </w:p>
        </w:tc>
        <w:tc>
          <w:tcPr>
            <w:tcW w:w="1134" w:type="dxa"/>
          </w:tcPr>
          <w:p w14:paraId="46B0562A">
            <w:pPr>
              <w:pStyle w:val="23"/>
              <w:spacing w:line="273" w:lineRule="exact"/>
              <w:ind w:left="117" w:right="103"/>
              <w:jc w:val="center"/>
              <w:rPr>
                <w:sz w:val="24"/>
                <w:lang w:val="en-US"/>
              </w:rPr>
            </w:pPr>
            <w:r>
              <w:rPr>
                <w:bCs/>
                <w:color w:val="000000"/>
                <w:sz w:val="24"/>
                <w:lang w:val="en-US"/>
              </w:rPr>
              <w:t>1 раз в год</w:t>
            </w:r>
          </w:p>
        </w:tc>
      </w:tr>
      <w:tr w14:paraId="006D5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559" w:type="dxa"/>
            <w:vMerge w:val="continue"/>
            <w:tcBorders>
              <w:top w:val="nil"/>
            </w:tcBorders>
          </w:tcPr>
          <w:p w14:paraId="44FCB3DE">
            <w:pPr>
              <w:widowControl w:val="0"/>
              <w:autoSpaceDE w:val="0"/>
              <w:autoSpaceDN w:val="0"/>
              <w:spacing w:after="0" w:line="240" w:lineRule="auto"/>
              <w:rPr>
                <w:sz w:val="24"/>
                <w:lang w:val="ru-RU"/>
              </w:rPr>
            </w:pPr>
          </w:p>
        </w:tc>
        <w:tc>
          <w:tcPr>
            <w:tcW w:w="1984" w:type="dxa"/>
            <w:tcBorders>
              <w:right w:val="single" w:color="auto" w:sz="4" w:space="0"/>
            </w:tcBorders>
          </w:tcPr>
          <w:p w14:paraId="77D665AC">
            <w:pPr>
              <w:pStyle w:val="23"/>
              <w:spacing w:line="268" w:lineRule="exact"/>
              <w:ind w:left="110"/>
              <w:rPr>
                <w:sz w:val="24"/>
                <w:lang w:val="en-US"/>
              </w:rPr>
            </w:pPr>
            <w:r>
              <w:rPr>
                <w:sz w:val="24"/>
                <w:lang w:val="en-US"/>
              </w:rPr>
              <w:t>2.</w:t>
            </w:r>
            <w:r>
              <w:rPr>
                <w:spacing w:val="-1"/>
                <w:sz w:val="24"/>
                <w:lang w:val="en-US"/>
              </w:rPr>
              <w:t xml:space="preserve"> </w:t>
            </w:r>
            <w:r>
              <w:rPr>
                <w:sz w:val="24"/>
                <w:lang w:val="en-US"/>
              </w:rPr>
              <w:t>Теоретическое</w:t>
            </w:r>
            <w:r>
              <w:rPr>
                <w:spacing w:val="-2"/>
                <w:sz w:val="24"/>
                <w:lang w:val="en-US"/>
              </w:rPr>
              <w:t xml:space="preserve"> </w:t>
            </w:r>
            <w:r>
              <w:rPr>
                <w:sz w:val="24"/>
                <w:lang w:val="en-US"/>
              </w:rPr>
              <w:t>занятие</w:t>
            </w:r>
          </w:p>
        </w:tc>
        <w:tc>
          <w:tcPr>
            <w:tcW w:w="2552" w:type="dxa"/>
            <w:tcBorders>
              <w:left w:val="single" w:color="auto" w:sz="4" w:space="0"/>
              <w:right w:val="single" w:color="auto" w:sz="4" w:space="0"/>
            </w:tcBorders>
          </w:tcPr>
          <w:p w14:paraId="6703CB31">
            <w:pPr>
              <w:pStyle w:val="23"/>
              <w:spacing w:line="267" w:lineRule="exact"/>
              <w:ind w:left="106"/>
              <w:rPr>
                <w:sz w:val="24"/>
                <w:lang w:val="en-US"/>
              </w:rPr>
            </w:pPr>
            <w:r>
              <w:rPr>
                <w:sz w:val="24"/>
                <w:lang w:val="en-US"/>
              </w:rPr>
              <w:t>«Ценности спорта.</w:t>
            </w:r>
            <w:r>
              <w:rPr>
                <w:sz w:val="24"/>
                <w:lang w:val="ru-RU"/>
              </w:rPr>
              <w:t xml:space="preserve"> </w:t>
            </w:r>
            <w:r>
              <w:rPr>
                <w:sz w:val="24"/>
                <w:lang w:val="en-US"/>
              </w:rPr>
              <w:t>Честная игра»</w:t>
            </w:r>
          </w:p>
        </w:tc>
        <w:tc>
          <w:tcPr>
            <w:tcW w:w="2126" w:type="dxa"/>
            <w:tcBorders>
              <w:left w:val="single" w:color="auto" w:sz="4" w:space="0"/>
            </w:tcBorders>
          </w:tcPr>
          <w:p w14:paraId="6BB24DC5">
            <w:pPr>
              <w:widowControl w:val="0"/>
              <w:autoSpaceDE w:val="0"/>
              <w:autoSpaceDN w:val="0"/>
              <w:spacing w:after="0" w:line="240" w:lineRule="auto"/>
              <w:jc w:val="center"/>
              <w:rPr>
                <w:rFonts w:ascii="Times New Roman" w:hAnsi="Times New Roman" w:eastAsia="Times New Roman" w:cs="Times New Roman"/>
                <w:sz w:val="24"/>
                <w:lang w:val="ru-RU" w:eastAsia="en-US"/>
              </w:rPr>
            </w:pPr>
            <w:r>
              <w:rPr>
                <w:rFonts w:ascii="Times New Roman" w:hAnsi="Times New Roman" w:eastAsia="Times New Roman" w:cs="Times New Roman"/>
                <w:sz w:val="24"/>
                <w:lang w:val="ru-RU" w:eastAsia="en-US"/>
              </w:rPr>
              <w:t>Ответственный за антидопинговое обеспечение в регионе</w:t>
            </w:r>
          </w:p>
          <w:p w14:paraId="3D86B7CE">
            <w:pPr>
              <w:widowControl w:val="0"/>
              <w:autoSpaceDE w:val="0"/>
              <w:autoSpaceDN w:val="0"/>
              <w:spacing w:after="0" w:line="240" w:lineRule="auto"/>
              <w:jc w:val="center"/>
              <w:rPr>
                <w:rFonts w:ascii="Times New Roman" w:hAnsi="Times New Roman" w:eastAsia="Times New Roman" w:cs="Times New Roman"/>
                <w:sz w:val="24"/>
                <w:lang w:val="ru-RU" w:eastAsia="en-US"/>
              </w:rPr>
            </w:pPr>
            <w:r>
              <w:rPr>
                <w:rFonts w:ascii="Times New Roman" w:hAnsi="Times New Roman" w:eastAsia="Times New Roman" w:cs="Times New Roman"/>
                <w:sz w:val="24"/>
                <w:lang w:val="ru-RU" w:eastAsia="en-US"/>
              </w:rPr>
              <w:t>(согласовать)</w:t>
            </w:r>
          </w:p>
          <w:p w14:paraId="4D91F199">
            <w:pPr>
              <w:pStyle w:val="23"/>
              <w:spacing w:line="265" w:lineRule="exact"/>
              <w:jc w:val="center"/>
              <w:rPr>
                <w:sz w:val="24"/>
                <w:lang w:val="ru-RU"/>
              </w:rPr>
            </w:pPr>
          </w:p>
        </w:tc>
        <w:tc>
          <w:tcPr>
            <w:tcW w:w="1134" w:type="dxa"/>
          </w:tcPr>
          <w:p w14:paraId="6FBA267B">
            <w:pPr>
              <w:pStyle w:val="23"/>
              <w:spacing w:line="268" w:lineRule="exact"/>
              <w:ind w:left="117" w:right="99"/>
              <w:jc w:val="center"/>
              <w:rPr>
                <w:sz w:val="24"/>
                <w:lang w:val="en-US"/>
              </w:rPr>
            </w:pPr>
            <w:r>
              <w:rPr>
                <w:sz w:val="24"/>
                <w:lang w:val="en-US"/>
              </w:rPr>
              <w:t>1</w:t>
            </w:r>
            <w:r>
              <w:rPr>
                <w:spacing w:val="2"/>
                <w:sz w:val="24"/>
                <w:lang w:val="en-US"/>
              </w:rPr>
              <w:t xml:space="preserve"> </w:t>
            </w:r>
            <w:r>
              <w:rPr>
                <w:sz w:val="24"/>
                <w:lang w:val="en-US"/>
              </w:rPr>
              <w:t>раз</w:t>
            </w:r>
            <w:r>
              <w:rPr>
                <w:spacing w:val="3"/>
                <w:sz w:val="24"/>
                <w:lang w:val="en-US"/>
              </w:rPr>
              <w:t xml:space="preserve"> </w:t>
            </w:r>
            <w:r>
              <w:rPr>
                <w:sz w:val="24"/>
                <w:lang w:val="en-US"/>
              </w:rPr>
              <w:t>в</w:t>
            </w:r>
            <w:r>
              <w:rPr>
                <w:spacing w:val="-1"/>
                <w:sz w:val="24"/>
                <w:lang w:val="en-US"/>
              </w:rPr>
              <w:t xml:space="preserve"> </w:t>
            </w:r>
            <w:r>
              <w:rPr>
                <w:sz w:val="24"/>
                <w:lang w:val="en-US"/>
              </w:rPr>
              <w:t>год</w:t>
            </w:r>
          </w:p>
        </w:tc>
      </w:tr>
      <w:tr w14:paraId="68435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trPr>
        <w:tc>
          <w:tcPr>
            <w:tcW w:w="1559" w:type="dxa"/>
            <w:vMerge w:val="continue"/>
            <w:tcBorders>
              <w:top w:val="nil"/>
            </w:tcBorders>
          </w:tcPr>
          <w:p w14:paraId="6902984B">
            <w:pPr>
              <w:widowControl w:val="0"/>
              <w:autoSpaceDE w:val="0"/>
              <w:autoSpaceDN w:val="0"/>
              <w:spacing w:after="0" w:line="240" w:lineRule="auto"/>
              <w:rPr>
                <w:sz w:val="24"/>
                <w:lang w:val="ru-RU"/>
              </w:rPr>
            </w:pPr>
          </w:p>
        </w:tc>
        <w:tc>
          <w:tcPr>
            <w:tcW w:w="1984" w:type="dxa"/>
            <w:tcBorders>
              <w:right w:val="single" w:color="auto" w:sz="4" w:space="0"/>
            </w:tcBorders>
          </w:tcPr>
          <w:p w14:paraId="144406BC">
            <w:pPr>
              <w:pStyle w:val="23"/>
              <w:ind w:left="110" w:right="214"/>
              <w:rPr>
                <w:spacing w:val="-3"/>
                <w:sz w:val="24"/>
                <w:lang w:val="ru-RU"/>
              </w:rPr>
            </w:pPr>
            <w:r>
              <w:rPr>
                <w:sz w:val="24"/>
                <w:lang w:val="ru-RU"/>
              </w:rPr>
              <w:t>3.</w:t>
            </w:r>
            <w:r>
              <w:rPr>
                <w:spacing w:val="-3"/>
                <w:sz w:val="24"/>
                <w:lang w:val="ru-RU"/>
              </w:rPr>
              <w:t xml:space="preserve"> </w:t>
            </w:r>
            <w:r>
              <w:rPr>
                <w:bCs/>
                <w:color w:val="000000"/>
                <w:sz w:val="24"/>
                <w:lang w:val="ru-RU"/>
              </w:rPr>
              <w:t xml:space="preserve">Теоретическое занятие </w:t>
            </w:r>
          </w:p>
        </w:tc>
        <w:tc>
          <w:tcPr>
            <w:tcW w:w="2552" w:type="dxa"/>
            <w:tcBorders>
              <w:right w:val="single" w:color="auto" w:sz="4" w:space="0"/>
            </w:tcBorders>
          </w:tcPr>
          <w:p w14:paraId="53808F40">
            <w:pPr>
              <w:pStyle w:val="23"/>
              <w:ind w:left="110" w:right="214"/>
              <w:rPr>
                <w:sz w:val="24"/>
                <w:lang w:val="ru-RU"/>
              </w:rPr>
            </w:pPr>
            <w:r>
              <w:rPr>
                <w:bCs/>
                <w:color w:val="000000"/>
                <w:sz w:val="24"/>
                <w:lang w:val="ru-RU"/>
              </w:rPr>
              <w:t>«Последствия допинга в спорте для здоровья спортсменов»</w:t>
            </w:r>
          </w:p>
        </w:tc>
        <w:tc>
          <w:tcPr>
            <w:tcW w:w="2126" w:type="dxa"/>
            <w:tcBorders>
              <w:left w:val="single" w:color="auto" w:sz="4" w:space="0"/>
            </w:tcBorders>
          </w:tcPr>
          <w:p w14:paraId="1EE8E855">
            <w:pPr>
              <w:pStyle w:val="23"/>
              <w:spacing w:line="273" w:lineRule="exact"/>
              <w:ind w:left="106"/>
              <w:jc w:val="center"/>
              <w:rPr>
                <w:sz w:val="24"/>
                <w:lang w:val="ru-RU"/>
              </w:rPr>
            </w:pPr>
            <w:r>
              <w:rPr>
                <w:sz w:val="24"/>
                <w:lang w:val="ru-RU"/>
              </w:rPr>
              <w:t>Ответственный за антидопинговое обеспечение,</w:t>
            </w:r>
          </w:p>
          <w:p w14:paraId="608D7225">
            <w:pPr>
              <w:pStyle w:val="23"/>
              <w:ind w:left="110" w:right="214"/>
              <w:jc w:val="center"/>
              <w:rPr>
                <w:sz w:val="24"/>
                <w:lang w:val="ru-RU"/>
              </w:rPr>
            </w:pPr>
            <w:r>
              <w:rPr>
                <w:sz w:val="24"/>
                <w:lang w:val="ru-RU"/>
              </w:rPr>
              <w:t>инструктор-методист,</w:t>
            </w:r>
          </w:p>
          <w:p w14:paraId="648C83E7">
            <w:pPr>
              <w:pStyle w:val="23"/>
              <w:ind w:left="110" w:right="214"/>
              <w:jc w:val="center"/>
              <w:rPr>
                <w:sz w:val="24"/>
                <w:lang w:val="ru-RU"/>
              </w:rPr>
            </w:pPr>
            <w:r>
              <w:rPr>
                <w:sz w:val="24"/>
                <w:lang w:val="ru-RU"/>
              </w:rPr>
              <w:t>тренер-преподаватель</w:t>
            </w:r>
          </w:p>
        </w:tc>
        <w:tc>
          <w:tcPr>
            <w:tcW w:w="1134" w:type="dxa"/>
          </w:tcPr>
          <w:p w14:paraId="5A5F4444">
            <w:pPr>
              <w:pStyle w:val="23"/>
              <w:spacing w:line="268" w:lineRule="exact"/>
              <w:ind w:left="113" w:right="103"/>
              <w:jc w:val="center"/>
              <w:rPr>
                <w:sz w:val="24"/>
                <w:lang w:val="en-US"/>
              </w:rPr>
            </w:pPr>
            <w:r>
              <w:rPr>
                <w:sz w:val="24"/>
                <w:lang w:val="en-US"/>
              </w:rPr>
              <w:t>1</w:t>
            </w:r>
            <w:r>
              <w:rPr>
                <w:spacing w:val="1"/>
                <w:sz w:val="24"/>
                <w:lang w:val="en-US"/>
              </w:rPr>
              <w:t xml:space="preserve"> </w:t>
            </w:r>
            <w:r>
              <w:rPr>
                <w:sz w:val="24"/>
                <w:lang w:val="en-US"/>
              </w:rPr>
              <w:t>раз</w:t>
            </w:r>
            <w:r>
              <w:rPr>
                <w:spacing w:val="3"/>
                <w:sz w:val="24"/>
                <w:lang w:val="en-US"/>
              </w:rPr>
              <w:t xml:space="preserve"> </w:t>
            </w:r>
            <w:r>
              <w:rPr>
                <w:sz w:val="24"/>
                <w:lang w:val="en-US"/>
              </w:rPr>
              <w:t>в</w:t>
            </w:r>
            <w:r>
              <w:rPr>
                <w:spacing w:val="-2"/>
                <w:sz w:val="24"/>
                <w:lang w:val="en-US"/>
              </w:rPr>
              <w:t xml:space="preserve"> </w:t>
            </w:r>
            <w:r>
              <w:rPr>
                <w:sz w:val="24"/>
                <w:lang w:val="en-US"/>
              </w:rPr>
              <w:t>месяц</w:t>
            </w:r>
          </w:p>
        </w:tc>
      </w:tr>
      <w:tr w14:paraId="52536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59" w:type="dxa"/>
            <w:vMerge w:val="continue"/>
            <w:tcBorders>
              <w:top w:val="nil"/>
            </w:tcBorders>
          </w:tcPr>
          <w:p w14:paraId="1F48A20D">
            <w:pPr>
              <w:widowControl w:val="0"/>
              <w:autoSpaceDE w:val="0"/>
              <w:autoSpaceDN w:val="0"/>
              <w:spacing w:after="0" w:line="240" w:lineRule="auto"/>
              <w:rPr>
                <w:sz w:val="24"/>
                <w:lang w:val="en-US"/>
              </w:rPr>
            </w:pPr>
          </w:p>
        </w:tc>
        <w:tc>
          <w:tcPr>
            <w:tcW w:w="1984" w:type="dxa"/>
            <w:tcBorders>
              <w:right w:val="single" w:color="auto" w:sz="4" w:space="0"/>
            </w:tcBorders>
          </w:tcPr>
          <w:p w14:paraId="1CDD0751">
            <w:pPr>
              <w:pStyle w:val="23"/>
              <w:spacing w:line="268" w:lineRule="exact"/>
              <w:rPr>
                <w:sz w:val="24"/>
                <w:lang w:val="en-US"/>
              </w:rPr>
            </w:pPr>
            <w:r>
              <w:rPr>
                <w:sz w:val="24"/>
                <w:lang w:val="ru-RU"/>
              </w:rPr>
              <w:t xml:space="preserve"> </w:t>
            </w:r>
            <w:r>
              <w:rPr>
                <w:sz w:val="24"/>
                <w:lang w:val="en-US"/>
              </w:rPr>
              <w:t>4.</w:t>
            </w:r>
            <w:r>
              <w:rPr>
                <w:spacing w:val="56"/>
                <w:sz w:val="24"/>
                <w:lang w:val="en-US"/>
              </w:rPr>
              <w:t xml:space="preserve"> </w:t>
            </w:r>
            <w:r>
              <w:rPr>
                <w:sz w:val="24"/>
                <w:lang w:val="en-US"/>
              </w:rPr>
              <w:t>Антидопинговая</w:t>
            </w:r>
          </w:p>
          <w:p w14:paraId="0927566D">
            <w:pPr>
              <w:pStyle w:val="23"/>
              <w:spacing w:before="2" w:line="261" w:lineRule="exact"/>
              <w:ind w:left="830"/>
              <w:rPr>
                <w:sz w:val="24"/>
                <w:lang w:val="en-US"/>
              </w:rPr>
            </w:pPr>
            <w:r>
              <w:rPr>
                <w:sz w:val="24"/>
                <w:lang w:val="en-US"/>
              </w:rPr>
              <w:t>Викторина</w:t>
            </w:r>
          </w:p>
        </w:tc>
        <w:tc>
          <w:tcPr>
            <w:tcW w:w="2552" w:type="dxa"/>
            <w:tcBorders>
              <w:left w:val="single" w:color="auto" w:sz="4" w:space="0"/>
              <w:right w:val="single" w:color="auto" w:sz="4" w:space="0"/>
            </w:tcBorders>
          </w:tcPr>
          <w:p w14:paraId="1A807FBD">
            <w:pPr>
              <w:pStyle w:val="23"/>
              <w:spacing w:line="268" w:lineRule="exact"/>
              <w:ind w:left="106"/>
              <w:rPr>
                <w:sz w:val="24"/>
                <w:lang w:val="en-US"/>
              </w:rPr>
            </w:pPr>
            <w:r>
              <w:rPr>
                <w:sz w:val="24"/>
                <w:lang w:val="en-US"/>
              </w:rPr>
              <w:t>«Играй</w:t>
            </w:r>
            <w:r>
              <w:rPr>
                <w:spacing w:val="1"/>
                <w:sz w:val="24"/>
                <w:lang w:val="en-US"/>
              </w:rPr>
              <w:t xml:space="preserve"> </w:t>
            </w:r>
            <w:r>
              <w:rPr>
                <w:sz w:val="24"/>
                <w:lang w:val="en-US"/>
              </w:rPr>
              <w:t>честно»</w:t>
            </w:r>
          </w:p>
        </w:tc>
        <w:tc>
          <w:tcPr>
            <w:tcW w:w="2126" w:type="dxa"/>
            <w:tcBorders>
              <w:left w:val="single" w:color="auto" w:sz="4" w:space="0"/>
            </w:tcBorders>
          </w:tcPr>
          <w:p w14:paraId="5B6F711D">
            <w:pPr>
              <w:pStyle w:val="23"/>
              <w:spacing w:line="273" w:lineRule="exact"/>
              <w:ind w:left="106"/>
              <w:jc w:val="center"/>
              <w:rPr>
                <w:sz w:val="24"/>
                <w:lang w:val="ru-RU"/>
              </w:rPr>
            </w:pPr>
            <w:r>
              <w:rPr>
                <w:sz w:val="24"/>
                <w:lang w:val="ru-RU"/>
              </w:rPr>
              <w:t>Ответственный за антидопинговое обеспечение в регионе (согласовать),ответственный за антидопинговое обеспечение,</w:t>
            </w:r>
          </w:p>
          <w:p w14:paraId="342A08F6">
            <w:pPr>
              <w:pStyle w:val="23"/>
              <w:spacing w:line="268" w:lineRule="exact"/>
              <w:jc w:val="center"/>
              <w:rPr>
                <w:sz w:val="24"/>
                <w:lang w:val="en-US"/>
              </w:rPr>
            </w:pPr>
            <w:r>
              <w:rPr>
                <w:sz w:val="24"/>
                <w:lang w:val="ru-RU"/>
              </w:rPr>
              <w:t>тренер-преподаватель</w:t>
            </w:r>
          </w:p>
        </w:tc>
        <w:tc>
          <w:tcPr>
            <w:tcW w:w="1134" w:type="dxa"/>
          </w:tcPr>
          <w:p w14:paraId="3CCCDCDA">
            <w:pPr>
              <w:pStyle w:val="23"/>
              <w:spacing w:line="268" w:lineRule="exact"/>
              <w:ind w:left="112" w:right="103"/>
              <w:jc w:val="center"/>
              <w:rPr>
                <w:sz w:val="24"/>
                <w:lang w:val="en-US"/>
              </w:rPr>
            </w:pPr>
            <w:r>
              <w:rPr>
                <w:sz w:val="24"/>
                <w:lang w:val="en-US"/>
              </w:rPr>
              <w:t>По</w:t>
            </w:r>
          </w:p>
          <w:p w14:paraId="5E5D9049">
            <w:pPr>
              <w:pStyle w:val="23"/>
              <w:spacing w:before="2" w:line="261" w:lineRule="exact"/>
              <w:ind w:left="116" w:right="103"/>
              <w:jc w:val="center"/>
              <w:rPr>
                <w:sz w:val="24"/>
                <w:lang w:val="en-US"/>
              </w:rPr>
            </w:pPr>
            <w:r>
              <w:rPr>
                <w:sz w:val="24"/>
                <w:lang w:val="en-US"/>
              </w:rPr>
              <w:t>назначению</w:t>
            </w:r>
          </w:p>
        </w:tc>
      </w:tr>
      <w:tr w14:paraId="04DF8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559" w:type="dxa"/>
            <w:vMerge w:val="continue"/>
            <w:tcBorders>
              <w:top w:val="nil"/>
              <w:bottom w:val="single" w:color="auto" w:sz="4" w:space="0"/>
            </w:tcBorders>
          </w:tcPr>
          <w:p w14:paraId="3DAF822F">
            <w:pPr>
              <w:widowControl w:val="0"/>
              <w:autoSpaceDE w:val="0"/>
              <w:autoSpaceDN w:val="0"/>
              <w:spacing w:after="0" w:line="240" w:lineRule="auto"/>
              <w:rPr>
                <w:sz w:val="24"/>
                <w:lang w:val="ru-RU"/>
              </w:rPr>
            </w:pPr>
          </w:p>
        </w:tc>
        <w:tc>
          <w:tcPr>
            <w:tcW w:w="1984" w:type="dxa"/>
            <w:tcBorders>
              <w:right w:val="single" w:color="auto" w:sz="4" w:space="0"/>
            </w:tcBorders>
          </w:tcPr>
          <w:p w14:paraId="5DEA8920">
            <w:pPr>
              <w:pStyle w:val="23"/>
              <w:spacing w:line="268" w:lineRule="exact"/>
              <w:ind w:left="110"/>
              <w:rPr>
                <w:sz w:val="24"/>
                <w:lang w:val="ru-RU"/>
              </w:rPr>
            </w:pPr>
            <w:r>
              <w:rPr>
                <w:sz w:val="24"/>
                <w:lang w:val="ru-RU"/>
              </w:rPr>
              <w:t>5. Онлайн</w:t>
            </w:r>
            <w:r>
              <w:rPr>
                <w:spacing w:val="-5"/>
                <w:sz w:val="24"/>
                <w:lang w:val="ru-RU"/>
              </w:rPr>
              <w:t xml:space="preserve"> </w:t>
            </w:r>
            <w:r>
              <w:rPr>
                <w:sz w:val="24"/>
                <w:lang w:val="ru-RU"/>
              </w:rPr>
              <w:t>обучение</w:t>
            </w:r>
            <w:r>
              <w:rPr>
                <w:spacing w:val="-2"/>
                <w:sz w:val="24"/>
                <w:lang w:val="ru-RU"/>
              </w:rPr>
              <w:t xml:space="preserve"> </w:t>
            </w:r>
            <w:r>
              <w:rPr>
                <w:sz w:val="24"/>
                <w:lang w:val="ru-RU"/>
              </w:rPr>
              <w:t>на</w:t>
            </w:r>
            <w:r>
              <w:rPr>
                <w:spacing w:val="-2"/>
                <w:sz w:val="24"/>
                <w:lang w:val="ru-RU"/>
              </w:rPr>
              <w:t xml:space="preserve"> </w:t>
            </w:r>
            <w:r>
              <w:rPr>
                <w:sz w:val="24"/>
                <w:lang w:val="ru-RU"/>
              </w:rPr>
              <w:t>сайте</w:t>
            </w:r>
            <w:r>
              <w:rPr>
                <w:spacing w:val="-2"/>
                <w:sz w:val="24"/>
                <w:lang w:val="ru-RU"/>
              </w:rPr>
              <w:t xml:space="preserve"> </w:t>
            </w:r>
            <w:r>
              <w:rPr>
                <w:sz w:val="24"/>
                <w:lang w:val="ru-RU"/>
              </w:rPr>
              <w:t>РУСАДА</w:t>
            </w:r>
          </w:p>
        </w:tc>
        <w:tc>
          <w:tcPr>
            <w:tcW w:w="2552" w:type="dxa"/>
            <w:tcBorders>
              <w:right w:val="single" w:color="auto" w:sz="4" w:space="0"/>
            </w:tcBorders>
          </w:tcPr>
          <w:p w14:paraId="139413D5">
            <w:pPr>
              <w:pStyle w:val="23"/>
              <w:spacing w:line="268" w:lineRule="exact"/>
              <w:rPr>
                <w:sz w:val="24"/>
                <w:lang w:val="ru-RU"/>
              </w:rPr>
            </w:pPr>
          </w:p>
        </w:tc>
        <w:tc>
          <w:tcPr>
            <w:tcW w:w="2126" w:type="dxa"/>
            <w:tcBorders>
              <w:left w:val="single" w:color="auto" w:sz="4" w:space="0"/>
            </w:tcBorders>
          </w:tcPr>
          <w:p w14:paraId="33B44761">
            <w:pPr>
              <w:pStyle w:val="23"/>
              <w:spacing w:line="268" w:lineRule="exact"/>
              <w:jc w:val="center"/>
              <w:rPr>
                <w:sz w:val="24"/>
                <w:lang w:val="ru-RU"/>
              </w:rPr>
            </w:pPr>
            <w:r>
              <w:rPr>
                <w:sz w:val="24"/>
                <w:lang w:val="ru-RU"/>
              </w:rPr>
              <w:t>Тренер – преподаватель</w:t>
            </w:r>
          </w:p>
          <w:p w14:paraId="1A802D1D">
            <w:pPr>
              <w:pStyle w:val="23"/>
              <w:spacing w:line="268" w:lineRule="exact"/>
              <w:jc w:val="center"/>
              <w:rPr>
                <w:sz w:val="24"/>
                <w:lang w:val="ru-RU"/>
              </w:rPr>
            </w:pPr>
            <w:r>
              <w:rPr>
                <w:sz w:val="24"/>
                <w:lang w:val="ru-RU"/>
              </w:rPr>
              <w:t>спортсмены</w:t>
            </w:r>
          </w:p>
        </w:tc>
        <w:tc>
          <w:tcPr>
            <w:tcW w:w="1134" w:type="dxa"/>
          </w:tcPr>
          <w:p w14:paraId="7BA35661">
            <w:pPr>
              <w:pStyle w:val="23"/>
              <w:spacing w:line="268" w:lineRule="exact"/>
              <w:ind w:left="117" w:right="99"/>
              <w:jc w:val="center"/>
              <w:rPr>
                <w:sz w:val="24"/>
                <w:lang w:val="en-US"/>
              </w:rPr>
            </w:pPr>
            <w:r>
              <w:rPr>
                <w:sz w:val="24"/>
                <w:lang w:val="en-US"/>
              </w:rPr>
              <w:t>1</w:t>
            </w:r>
            <w:r>
              <w:rPr>
                <w:spacing w:val="2"/>
                <w:sz w:val="24"/>
                <w:lang w:val="en-US"/>
              </w:rPr>
              <w:t xml:space="preserve"> </w:t>
            </w:r>
            <w:r>
              <w:rPr>
                <w:sz w:val="24"/>
                <w:lang w:val="en-US"/>
              </w:rPr>
              <w:t>раз</w:t>
            </w:r>
            <w:r>
              <w:rPr>
                <w:spacing w:val="3"/>
                <w:sz w:val="24"/>
                <w:lang w:val="en-US"/>
              </w:rPr>
              <w:t xml:space="preserve"> </w:t>
            </w:r>
            <w:r>
              <w:rPr>
                <w:sz w:val="24"/>
                <w:lang w:val="en-US"/>
              </w:rPr>
              <w:t>в</w:t>
            </w:r>
            <w:r>
              <w:rPr>
                <w:spacing w:val="-1"/>
                <w:sz w:val="24"/>
                <w:lang w:val="en-US"/>
              </w:rPr>
              <w:t xml:space="preserve"> </w:t>
            </w:r>
            <w:r>
              <w:rPr>
                <w:sz w:val="24"/>
                <w:lang w:val="en-US"/>
              </w:rPr>
              <w:t>год</w:t>
            </w:r>
          </w:p>
        </w:tc>
      </w:tr>
      <w:tr w14:paraId="4D5EF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59" w:type="dxa"/>
            <w:vMerge w:val="restart"/>
            <w:tcBorders>
              <w:top w:val="single" w:color="auto" w:sz="4" w:space="0"/>
            </w:tcBorders>
          </w:tcPr>
          <w:p w14:paraId="5A43CB02">
            <w:pPr>
              <w:widowControl w:val="0"/>
              <w:autoSpaceDE w:val="0"/>
              <w:autoSpaceDN w:val="0"/>
              <w:spacing w:after="0" w:line="240" w:lineRule="auto"/>
              <w:rPr>
                <w:sz w:val="24"/>
                <w:lang w:val="en-US"/>
              </w:rPr>
            </w:pPr>
          </w:p>
        </w:tc>
        <w:tc>
          <w:tcPr>
            <w:tcW w:w="1984" w:type="dxa"/>
            <w:tcBorders>
              <w:top w:val="single" w:color="auto" w:sz="4" w:space="0"/>
            </w:tcBorders>
          </w:tcPr>
          <w:p w14:paraId="5D92F16F">
            <w:pPr>
              <w:pStyle w:val="23"/>
              <w:spacing w:line="242" w:lineRule="auto"/>
              <w:ind w:left="110" w:right="279"/>
              <w:rPr>
                <w:sz w:val="24"/>
                <w:lang w:val="en-US"/>
              </w:rPr>
            </w:pPr>
            <w:r>
              <w:rPr>
                <w:sz w:val="24"/>
                <w:lang w:val="en-US"/>
              </w:rPr>
              <w:t>6. Родительское</w:t>
            </w:r>
            <w:r>
              <w:rPr>
                <w:sz w:val="24"/>
                <w:lang w:val="ru-RU"/>
              </w:rPr>
              <w:t xml:space="preserve"> </w:t>
            </w:r>
            <w:r>
              <w:rPr>
                <w:spacing w:val="-57"/>
                <w:sz w:val="24"/>
                <w:lang w:val="en-US"/>
              </w:rPr>
              <w:t xml:space="preserve"> </w:t>
            </w:r>
            <w:r>
              <w:rPr>
                <w:sz w:val="24"/>
                <w:lang w:val="en-US"/>
              </w:rPr>
              <w:t>собрание</w:t>
            </w:r>
          </w:p>
        </w:tc>
        <w:tc>
          <w:tcPr>
            <w:tcW w:w="2552" w:type="dxa"/>
            <w:tcBorders>
              <w:top w:val="single" w:color="auto" w:sz="4" w:space="0"/>
              <w:right w:val="single" w:color="auto" w:sz="4" w:space="0"/>
            </w:tcBorders>
          </w:tcPr>
          <w:p w14:paraId="5B2427E8">
            <w:pPr>
              <w:pStyle w:val="23"/>
              <w:ind w:left="106" w:right="210"/>
              <w:rPr>
                <w:sz w:val="24"/>
                <w:lang w:val="ru-RU"/>
              </w:rPr>
            </w:pPr>
            <w:r>
              <w:rPr>
                <w:sz w:val="24"/>
                <w:lang w:val="ru-RU"/>
              </w:rPr>
              <w:t>«Роль родителей в</w:t>
            </w:r>
            <w:r>
              <w:rPr>
                <w:spacing w:val="1"/>
                <w:sz w:val="24"/>
                <w:lang w:val="ru-RU"/>
              </w:rPr>
              <w:t xml:space="preserve"> </w:t>
            </w:r>
            <w:r>
              <w:rPr>
                <w:sz w:val="24"/>
                <w:lang w:val="ru-RU"/>
              </w:rPr>
              <w:t xml:space="preserve">процессе формирования </w:t>
            </w:r>
            <w:r>
              <w:rPr>
                <w:spacing w:val="-57"/>
                <w:sz w:val="24"/>
                <w:lang w:val="ru-RU"/>
              </w:rPr>
              <w:t xml:space="preserve"> </w:t>
            </w:r>
            <w:r>
              <w:rPr>
                <w:sz w:val="24"/>
                <w:lang w:val="ru-RU"/>
              </w:rPr>
              <w:t>антидопинговой</w:t>
            </w:r>
          </w:p>
          <w:p w14:paraId="167AF224">
            <w:pPr>
              <w:pStyle w:val="23"/>
              <w:spacing w:line="261" w:lineRule="exact"/>
              <w:ind w:left="106"/>
              <w:rPr>
                <w:sz w:val="24"/>
                <w:lang w:val="en-US"/>
              </w:rPr>
            </w:pPr>
            <w:r>
              <w:rPr>
                <w:sz w:val="24"/>
                <w:lang w:val="en-US"/>
              </w:rPr>
              <w:t>культуры»</w:t>
            </w:r>
          </w:p>
        </w:tc>
        <w:tc>
          <w:tcPr>
            <w:tcW w:w="2126" w:type="dxa"/>
            <w:tcBorders>
              <w:top w:val="single" w:color="auto" w:sz="4" w:space="0"/>
              <w:left w:val="single" w:color="auto" w:sz="4" w:space="0"/>
            </w:tcBorders>
          </w:tcPr>
          <w:p w14:paraId="783F469F">
            <w:pPr>
              <w:pStyle w:val="23"/>
              <w:spacing w:line="261" w:lineRule="exact"/>
              <w:ind w:left="106"/>
              <w:jc w:val="center"/>
              <w:rPr>
                <w:sz w:val="24"/>
                <w:lang w:val="en-US"/>
              </w:rPr>
            </w:pPr>
            <w:r>
              <w:rPr>
                <w:sz w:val="24"/>
                <w:lang w:val="ru-RU"/>
              </w:rPr>
              <w:t>тренер-преподаватель</w:t>
            </w:r>
          </w:p>
        </w:tc>
        <w:tc>
          <w:tcPr>
            <w:tcW w:w="1134" w:type="dxa"/>
            <w:tcBorders>
              <w:top w:val="single" w:color="auto" w:sz="4" w:space="0"/>
            </w:tcBorders>
          </w:tcPr>
          <w:p w14:paraId="14C199E7">
            <w:pPr>
              <w:pStyle w:val="23"/>
              <w:spacing w:line="268" w:lineRule="exact"/>
              <w:ind w:left="117" w:right="103"/>
              <w:jc w:val="center"/>
              <w:rPr>
                <w:sz w:val="24"/>
                <w:lang w:val="en-US"/>
              </w:rPr>
            </w:pPr>
            <w:r>
              <w:rPr>
                <w:sz w:val="24"/>
                <w:lang w:val="en-US"/>
              </w:rPr>
              <w:t>1-2</w:t>
            </w:r>
            <w:r>
              <w:rPr>
                <w:spacing w:val="2"/>
                <w:sz w:val="24"/>
                <w:lang w:val="en-US"/>
              </w:rPr>
              <w:t xml:space="preserve"> </w:t>
            </w:r>
            <w:r>
              <w:rPr>
                <w:sz w:val="24"/>
                <w:lang w:val="en-US"/>
              </w:rPr>
              <w:t>раза</w:t>
            </w:r>
            <w:r>
              <w:rPr>
                <w:spacing w:val="-4"/>
                <w:sz w:val="24"/>
                <w:lang w:val="en-US"/>
              </w:rPr>
              <w:t xml:space="preserve"> </w:t>
            </w:r>
            <w:r>
              <w:rPr>
                <w:sz w:val="24"/>
                <w:lang w:val="en-US"/>
              </w:rPr>
              <w:t>в год</w:t>
            </w:r>
          </w:p>
        </w:tc>
      </w:tr>
      <w:tr w14:paraId="6A657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0" w:hRule="atLeast"/>
        </w:trPr>
        <w:tc>
          <w:tcPr>
            <w:tcW w:w="1559" w:type="dxa"/>
            <w:vMerge w:val="continue"/>
          </w:tcPr>
          <w:p w14:paraId="3EC7B711">
            <w:pPr>
              <w:pStyle w:val="23"/>
              <w:rPr>
                <w:sz w:val="24"/>
                <w:lang w:val="ru-RU"/>
              </w:rPr>
            </w:pPr>
          </w:p>
        </w:tc>
        <w:tc>
          <w:tcPr>
            <w:tcW w:w="1984" w:type="dxa"/>
          </w:tcPr>
          <w:p w14:paraId="5E1A51FC">
            <w:pPr>
              <w:pStyle w:val="23"/>
              <w:spacing w:line="242" w:lineRule="auto"/>
              <w:ind w:left="110" w:right="83"/>
              <w:rPr>
                <w:sz w:val="24"/>
                <w:lang w:val="en-US"/>
              </w:rPr>
            </w:pPr>
            <w:r>
              <w:rPr>
                <w:sz w:val="24"/>
                <w:lang w:val="en-US"/>
              </w:rPr>
              <w:t>7. Семинар для тренеров-</w:t>
            </w:r>
            <w:r>
              <w:rPr>
                <w:spacing w:val="-57"/>
                <w:sz w:val="24"/>
                <w:lang w:val="en-US"/>
              </w:rPr>
              <w:t xml:space="preserve"> </w:t>
            </w:r>
            <w:r>
              <w:rPr>
                <w:sz w:val="24"/>
                <w:lang w:val="en-US"/>
              </w:rPr>
              <w:t>преподавателей</w:t>
            </w:r>
          </w:p>
        </w:tc>
        <w:tc>
          <w:tcPr>
            <w:tcW w:w="2552" w:type="dxa"/>
          </w:tcPr>
          <w:p w14:paraId="27017D51">
            <w:pPr>
              <w:pStyle w:val="23"/>
              <w:ind w:left="106" w:right="792"/>
              <w:rPr>
                <w:sz w:val="24"/>
                <w:lang w:val="ru-RU"/>
              </w:rPr>
            </w:pPr>
            <w:r>
              <w:rPr>
                <w:sz w:val="24"/>
                <w:lang w:val="ru-RU"/>
              </w:rPr>
              <w:t>«Виды нарушений</w:t>
            </w:r>
            <w:r>
              <w:rPr>
                <w:spacing w:val="-58"/>
                <w:sz w:val="24"/>
                <w:lang w:val="ru-RU"/>
              </w:rPr>
              <w:t xml:space="preserve"> </w:t>
            </w:r>
            <w:r>
              <w:rPr>
                <w:sz w:val="24"/>
                <w:lang w:val="ru-RU"/>
              </w:rPr>
              <w:t>антидопинговых</w:t>
            </w:r>
            <w:r>
              <w:rPr>
                <w:spacing w:val="1"/>
                <w:sz w:val="24"/>
                <w:lang w:val="ru-RU"/>
              </w:rPr>
              <w:t xml:space="preserve"> </w:t>
            </w:r>
            <w:r>
              <w:rPr>
                <w:sz w:val="24"/>
                <w:lang w:val="ru-RU"/>
              </w:rPr>
              <w:t>правил»,</w:t>
            </w:r>
          </w:p>
          <w:p w14:paraId="09B9ACB9">
            <w:pPr>
              <w:pStyle w:val="23"/>
              <w:ind w:left="106" w:right="483"/>
              <w:rPr>
                <w:spacing w:val="-58"/>
                <w:sz w:val="24"/>
                <w:lang w:val="ru-RU"/>
              </w:rPr>
            </w:pPr>
            <w:r>
              <w:rPr>
                <w:sz w:val="24"/>
                <w:lang w:val="ru-RU"/>
              </w:rPr>
              <w:t>«Роль</w:t>
            </w:r>
            <w:r>
              <w:rPr>
                <w:spacing w:val="3"/>
                <w:sz w:val="24"/>
                <w:lang w:val="ru-RU"/>
              </w:rPr>
              <w:t xml:space="preserve"> </w:t>
            </w:r>
            <w:r>
              <w:rPr>
                <w:sz w:val="24"/>
                <w:lang w:val="ru-RU"/>
              </w:rPr>
              <w:t>тренера-</w:t>
            </w:r>
            <w:r>
              <w:rPr>
                <w:spacing w:val="1"/>
                <w:sz w:val="24"/>
                <w:lang w:val="ru-RU"/>
              </w:rPr>
              <w:t xml:space="preserve"> </w:t>
            </w:r>
            <w:r>
              <w:rPr>
                <w:sz w:val="24"/>
                <w:lang w:val="ru-RU"/>
              </w:rPr>
              <w:t>преподавателя и</w:t>
            </w:r>
            <w:r>
              <w:rPr>
                <w:spacing w:val="1"/>
                <w:sz w:val="24"/>
                <w:lang w:val="ru-RU"/>
              </w:rPr>
              <w:t xml:space="preserve"> </w:t>
            </w:r>
            <w:r>
              <w:rPr>
                <w:sz w:val="24"/>
                <w:lang w:val="ru-RU"/>
              </w:rPr>
              <w:t>родителей в процессе</w:t>
            </w:r>
            <w:r>
              <w:rPr>
                <w:spacing w:val="-58"/>
                <w:sz w:val="24"/>
                <w:lang w:val="ru-RU"/>
              </w:rPr>
              <w:t xml:space="preserve">                         </w:t>
            </w:r>
          </w:p>
          <w:p w14:paraId="738265A4">
            <w:pPr>
              <w:pStyle w:val="23"/>
              <w:ind w:left="106" w:right="483"/>
              <w:rPr>
                <w:sz w:val="24"/>
                <w:lang w:val="ru-RU"/>
              </w:rPr>
            </w:pPr>
            <w:r>
              <w:rPr>
                <w:sz w:val="24"/>
                <w:lang w:val="ru-RU"/>
              </w:rPr>
              <w:t>формирования</w:t>
            </w:r>
            <w:r>
              <w:rPr>
                <w:spacing w:val="1"/>
                <w:sz w:val="24"/>
                <w:lang w:val="ru-RU"/>
              </w:rPr>
              <w:t xml:space="preserve"> </w:t>
            </w:r>
            <w:r>
              <w:rPr>
                <w:sz w:val="24"/>
                <w:lang w:val="ru-RU"/>
              </w:rPr>
              <w:t>антидопинговой</w:t>
            </w:r>
            <w:r>
              <w:rPr>
                <w:spacing w:val="1"/>
                <w:sz w:val="24"/>
                <w:lang w:val="ru-RU"/>
              </w:rPr>
              <w:t xml:space="preserve"> </w:t>
            </w:r>
            <w:r>
              <w:rPr>
                <w:sz w:val="24"/>
                <w:lang w:val="ru-RU"/>
              </w:rPr>
              <w:t>культуры»</w:t>
            </w:r>
          </w:p>
        </w:tc>
        <w:tc>
          <w:tcPr>
            <w:tcW w:w="2126" w:type="dxa"/>
            <w:tcBorders>
              <w:right w:val="single" w:color="auto" w:sz="4" w:space="0"/>
            </w:tcBorders>
          </w:tcPr>
          <w:p w14:paraId="2224BC45">
            <w:pPr>
              <w:pStyle w:val="23"/>
              <w:spacing w:line="273" w:lineRule="exact"/>
              <w:ind w:left="106"/>
              <w:jc w:val="center"/>
              <w:rPr>
                <w:sz w:val="24"/>
                <w:lang w:val="ru-RU"/>
              </w:rPr>
            </w:pPr>
            <w:r>
              <w:rPr>
                <w:sz w:val="24"/>
                <w:lang w:val="ru-RU"/>
              </w:rPr>
              <w:t>Ответственный за антидопинговое обеспечение,</w:t>
            </w:r>
          </w:p>
          <w:p w14:paraId="5292C9A1">
            <w:pPr>
              <w:pStyle w:val="23"/>
              <w:ind w:left="110" w:right="214"/>
              <w:jc w:val="center"/>
              <w:rPr>
                <w:sz w:val="24"/>
                <w:lang w:val="ru-RU"/>
              </w:rPr>
            </w:pPr>
            <w:r>
              <w:rPr>
                <w:sz w:val="24"/>
                <w:lang w:val="ru-RU"/>
              </w:rPr>
              <w:t>инструктор-методист</w:t>
            </w:r>
          </w:p>
        </w:tc>
        <w:tc>
          <w:tcPr>
            <w:tcW w:w="1134" w:type="dxa"/>
            <w:tcBorders>
              <w:left w:val="single" w:color="auto" w:sz="4" w:space="0"/>
            </w:tcBorders>
          </w:tcPr>
          <w:p w14:paraId="3EAB5FB7">
            <w:pPr>
              <w:pStyle w:val="23"/>
              <w:spacing w:line="268" w:lineRule="exact"/>
              <w:ind w:right="103"/>
              <w:jc w:val="center"/>
              <w:rPr>
                <w:sz w:val="24"/>
                <w:lang w:val="en-US"/>
              </w:rPr>
            </w:pPr>
            <w:r>
              <w:rPr>
                <w:sz w:val="24"/>
                <w:lang w:val="en-US"/>
              </w:rPr>
              <w:t>1-2</w:t>
            </w:r>
            <w:r>
              <w:rPr>
                <w:spacing w:val="2"/>
                <w:sz w:val="24"/>
                <w:lang w:val="en-US"/>
              </w:rPr>
              <w:t xml:space="preserve"> </w:t>
            </w:r>
            <w:r>
              <w:rPr>
                <w:sz w:val="24"/>
                <w:lang w:val="en-US"/>
              </w:rPr>
              <w:t>раза</w:t>
            </w:r>
            <w:r>
              <w:rPr>
                <w:spacing w:val="-4"/>
                <w:sz w:val="24"/>
                <w:lang w:val="en-US"/>
              </w:rPr>
              <w:t xml:space="preserve"> </w:t>
            </w:r>
            <w:r>
              <w:rPr>
                <w:sz w:val="24"/>
                <w:lang w:val="en-US"/>
              </w:rPr>
              <w:t>в год</w:t>
            </w:r>
          </w:p>
        </w:tc>
      </w:tr>
      <w:tr w14:paraId="6AE1C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trPr>
        <w:tc>
          <w:tcPr>
            <w:tcW w:w="1559" w:type="dxa"/>
            <w:vMerge w:val="continue"/>
          </w:tcPr>
          <w:p w14:paraId="5DA2BFA9">
            <w:pPr>
              <w:pStyle w:val="23"/>
              <w:rPr>
                <w:sz w:val="24"/>
                <w:lang w:val="en-US"/>
              </w:rPr>
            </w:pPr>
          </w:p>
        </w:tc>
        <w:tc>
          <w:tcPr>
            <w:tcW w:w="1984" w:type="dxa"/>
          </w:tcPr>
          <w:p w14:paraId="6CF4FCE5">
            <w:pPr>
              <w:widowControl w:val="0"/>
              <w:autoSpaceDE w:val="0"/>
              <w:autoSpaceDN w:val="0"/>
              <w:spacing w:after="0" w:line="302" w:lineRule="atLeast"/>
              <w:rPr>
                <w:rFonts w:ascii="Times New Roman" w:hAnsi="Times New Roman" w:eastAsia="Times New Roman" w:cs="Times New Roman"/>
                <w:bCs/>
                <w:color w:val="000000"/>
                <w:sz w:val="24"/>
                <w:lang w:val="ru-RU"/>
              </w:rPr>
            </w:pPr>
            <w:r>
              <w:rPr>
                <w:rFonts w:ascii="Times New Roman" w:hAnsi="Times New Roman" w:eastAsia="Times New Roman" w:cs="Times New Roman"/>
                <w:bCs/>
                <w:color w:val="000000"/>
                <w:sz w:val="24"/>
                <w:lang w:val="ru-RU"/>
              </w:rPr>
              <w:t xml:space="preserve"> 8. Участие в региональных антидопинговых мероприятиях</w:t>
            </w:r>
          </w:p>
        </w:tc>
        <w:tc>
          <w:tcPr>
            <w:tcW w:w="2552" w:type="dxa"/>
          </w:tcPr>
          <w:p w14:paraId="76597BEB">
            <w:pPr>
              <w:widowControl w:val="0"/>
              <w:autoSpaceDE w:val="0"/>
              <w:autoSpaceDN w:val="0"/>
              <w:spacing w:after="0" w:line="302" w:lineRule="atLeast"/>
              <w:jc w:val="center"/>
              <w:rPr>
                <w:rFonts w:ascii="Times New Roman" w:hAnsi="Times New Roman" w:eastAsia="Times New Roman" w:cs="Times New Roman"/>
                <w:bCs/>
                <w:color w:val="000000"/>
                <w:sz w:val="24"/>
                <w:lang w:val="ru-RU"/>
              </w:rPr>
            </w:pPr>
          </w:p>
        </w:tc>
        <w:tc>
          <w:tcPr>
            <w:tcW w:w="2126" w:type="dxa"/>
            <w:tcBorders>
              <w:right w:val="single" w:color="auto" w:sz="4" w:space="0"/>
            </w:tcBorders>
          </w:tcPr>
          <w:p w14:paraId="32224CD5">
            <w:pPr>
              <w:widowControl w:val="0"/>
              <w:autoSpaceDE w:val="0"/>
              <w:autoSpaceDN w:val="0"/>
              <w:spacing w:after="0" w:line="302" w:lineRule="atLeast"/>
              <w:jc w:val="center"/>
              <w:rPr>
                <w:rFonts w:ascii="Times New Roman" w:hAnsi="Times New Roman" w:eastAsia="Times New Roman" w:cs="Times New Roman"/>
                <w:bCs/>
                <w:color w:val="000000"/>
                <w:sz w:val="24"/>
                <w:lang w:val="en-US"/>
              </w:rPr>
            </w:pPr>
            <w:r>
              <w:rPr>
                <w:rFonts w:ascii="Times New Roman" w:hAnsi="Times New Roman" w:eastAsia="Times New Roman" w:cs="Times New Roman"/>
                <w:bCs/>
                <w:color w:val="000000"/>
                <w:sz w:val="24"/>
                <w:lang w:val="en-US"/>
              </w:rPr>
              <w:t>Согласовывать с тренерами-преподавателями</w:t>
            </w:r>
          </w:p>
        </w:tc>
        <w:tc>
          <w:tcPr>
            <w:tcW w:w="1134" w:type="dxa"/>
            <w:tcBorders>
              <w:left w:val="single" w:color="auto" w:sz="4" w:space="0"/>
            </w:tcBorders>
          </w:tcPr>
          <w:p w14:paraId="47329F34">
            <w:pPr>
              <w:pStyle w:val="23"/>
              <w:spacing w:line="268" w:lineRule="exact"/>
              <w:ind w:right="103"/>
              <w:jc w:val="center"/>
              <w:rPr>
                <w:sz w:val="24"/>
                <w:lang w:val="en-US"/>
              </w:rPr>
            </w:pPr>
            <w:r>
              <w:rPr>
                <w:bCs/>
                <w:color w:val="000000"/>
                <w:sz w:val="24"/>
                <w:lang w:val="en-US"/>
              </w:rPr>
              <w:t>По назначению</w:t>
            </w:r>
          </w:p>
        </w:tc>
      </w:tr>
      <w:tr w14:paraId="27745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trPr>
        <w:tc>
          <w:tcPr>
            <w:tcW w:w="1559" w:type="dxa"/>
            <w:vMerge w:val="restart"/>
          </w:tcPr>
          <w:p w14:paraId="37F31B73">
            <w:pPr>
              <w:pStyle w:val="23"/>
              <w:ind w:left="162" w:right="154" w:firstLine="6"/>
              <w:jc w:val="center"/>
              <w:rPr>
                <w:sz w:val="24"/>
                <w:lang w:val="ru-RU"/>
              </w:rPr>
            </w:pPr>
            <w:r>
              <w:rPr>
                <w:sz w:val="24"/>
                <w:lang w:val="ru-RU"/>
              </w:rPr>
              <w:t>Учебно-</w:t>
            </w:r>
            <w:r>
              <w:rPr>
                <w:spacing w:val="1"/>
                <w:sz w:val="24"/>
                <w:lang w:val="ru-RU"/>
              </w:rPr>
              <w:t xml:space="preserve"> </w:t>
            </w:r>
            <w:r>
              <w:rPr>
                <w:sz w:val="24"/>
                <w:lang w:val="ru-RU"/>
              </w:rPr>
              <w:t>тренировочный</w:t>
            </w:r>
            <w:r>
              <w:rPr>
                <w:spacing w:val="-57"/>
                <w:sz w:val="24"/>
                <w:lang w:val="ru-RU"/>
              </w:rPr>
              <w:t xml:space="preserve"> </w:t>
            </w:r>
            <w:r>
              <w:rPr>
                <w:sz w:val="24"/>
                <w:lang w:val="ru-RU"/>
              </w:rPr>
              <w:t>этап</w:t>
            </w:r>
            <w:r>
              <w:rPr>
                <w:spacing w:val="1"/>
                <w:sz w:val="24"/>
                <w:lang w:val="ru-RU"/>
              </w:rPr>
              <w:t xml:space="preserve"> </w:t>
            </w:r>
            <w:r>
              <w:rPr>
                <w:sz w:val="24"/>
                <w:lang w:val="ru-RU"/>
              </w:rPr>
              <w:t>(этап</w:t>
            </w:r>
            <w:r>
              <w:rPr>
                <w:spacing w:val="1"/>
                <w:sz w:val="24"/>
                <w:lang w:val="ru-RU"/>
              </w:rPr>
              <w:t xml:space="preserve"> </w:t>
            </w:r>
            <w:r>
              <w:rPr>
                <w:sz w:val="24"/>
                <w:lang w:val="ru-RU"/>
              </w:rPr>
              <w:t>спортивной</w:t>
            </w:r>
            <w:r>
              <w:rPr>
                <w:spacing w:val="1"/>
                <w:sz w:val="24"/>
                <w:lang w:val="ru-RU"/>
              </w:rPr>
              <w:t xml:space="preserve"> </w:t>
            </w:r>
            <w:r>
              <w:rPr>
                <w:spacing w:val="-1"/>
                <w:sz w:val="24"/>
                <w:lang w:val="ru-RU"/>
              </w:rPr>
              <w:t>специализации)</w:t>
            </w:r>
          </w:p>
        </w:tc>
        <w:tc>
          <w:tcPr>
            <w:tcW w:w="1984" w:type="dxa"/>
          </w:tcPr>
          <w:p w14:paraId="3CCB4B33">
            <w:pPr>
              <w:widowControl w:val="0"/>
              <w:autoSpaceDE w:val="0"/>
              <w:autoSpaceDN w:val="0"/>
              <w:spacing w:after="0" w:line="302" w:lineRule="atLeast"/>
              <w:rPr>
                <w:rFonts w:ascii="Times New Roman" w:hAnsi="Times New Roman" w:eastAsia="Times New Roman" w:cs="Times New Roman"/>
                <w:bCs/>
                <w:color w:val="000000"/>
                <w:sz w:val="24"/>
                <w:lang w:val="ru-RU"/>
              </w:rPr>
            </w:pPr>
            <w:r>
              <w:rPr>
                <w:rFonts w:ascii="Times New Roman" w:hAnsi="Times New Roman" w:eastAsia="Times New Roman" w:cs="Times New Roman"/>
                <w:bCs/>
                <w:color w:val="000000"/>
                <w:sz w:val="24"/>
                <w:lang w:val="ru-RU"/>
              </w:rPr>
              <w:t>Теоретическое занятие</w:t>
            </w:r>
          </w:p>
        </w:tc>
        <w:tc>
          <w:tcPr>
            <w:tcW w:w="2552" w:type="dxa"/>
          </w:tcPr>
          <w:p w14:paraId="7296827D">
            <w:pPr>
              <w:widowControl w:val="0"/>
              <w:autoSpaceDE w:val="0"/>
              <w:autoSpaceDN w:val="0"/>
              <w:spacing w:after="0" w:line="302" w:lineRule="atLeast"/>
              <w:jc w:val="center"/>
              <w:rPr>
                <w:rFonts w:ascii="Times New Roman" w:hAnsi="Times New Roman" w:eastAsia="Times New Roman" w:cs="Times New Roman"/>
                <w:bCs/>
                <w:color w:val="000000"/>
                <w:sz w:val="24"/>
                <w:lang w:val="ru-RU"/>
              </w:rPr>
            </w:pPr>
            <w:r>
              <w:rPr>
                <w:rFonts w:ascii="Times New Roman" w:hAnsi="Times New Roman" w:eastAsia="Times New Roman" w:cs="Times New Roman"/>
                <w:bCs/>
                <w:color w:val="000000"/>
                <w:sz w:val="24"/>
                <w:lang w:val="ru-RU"/>
              </w:rPr>
              <w:t>«Виды нарушений антидопинговых правил»</w:t>
            </w:r>
          </w:p>
        </w:tc>
        <w:tc>
          <w:tcPr>
            <w:tcW w:w="2126" w:type="dxa"/>
            <w:tcBorders>
              <w:right w:val="single" w:color="auto" w:sz="4" w:space="0"/>
            </w:tcBorders>
          </w:tcPr>
          <w:p w14:paraId="78F9208A">
            <w:pPr>
              <w:pStyle w:val="23"/>
              <w:spacing w:line="273" w:lineRule="exact"/>
              <w:ind w:left="106"/>
              <w:jc w:val="center"/>
              <w:rPr>
                <w:sz w:val="24"/>
                <w:lang w:val="ru-RU"/>
              </w:rPr>
            </w:pPr>
            <w:r>
              <w:rPr>
                <w:sz w:val="24"/>
                <w:lang w:val="ru-RU"/>
              </w:rPr>
              <w:t>Ответственный за антидопинговое обеспечение,</w:t>
            </w:r>
          </w:p>
          <w:p w14:paraId="09B4B0BB">
            <w:pPr>
              <w:widowControl w:val="0"/>
              <w:autoSpaceDE w:val="0"/>
              <w:autoSpaceDN w:val="0"/>
              <w:spacing w:after="0" w:line="302" w:lineRule="atLeast"/>
              <w:jc w:val="center"/>
              <w:rPr>
                <w:rFonts w:ascii="Times New Roman" w:hAnsi="Times New Roman" w:cs="Times New Roman"/>
                <w:sz w:val="24"/>
                <w:lang w:val="ru-RU"/>
              </w:rPr>
            </w:pPr>
            <w:r>
              <w:rPr>
                <w:rFonts w:ascii="Times New Roman" w:hAnsi="Times New Roman" w:cs="Times New Roman"/>
                <w:sz w:val="24"/>
                <w:lang w:val="ru-RU"/>
              </w:rPr>
              <w:t>инструктор-методист,</w:t>
            </w:r>
          </w:p>
          <w:p w14:paraId="025DB570">
            <w:pPr>
              <w:widowControl w:val="0"/>
              <w:autoSpaceDE w:val="0"/>
              <w:autoSpaceDN w:val="0"/>
              <w:spacing w:after="0" w:line="302" w:lineRule="atLeast"/>
              <w:jc w:val="center"/>
              <w:rPr>
                <w:rFonts w:ascii="Times New Roman" w:hAnsi="Times New Roman" w:eastAsia="Times New Roman" w:cs="Times New Roman"/>
                <w:bCs/>
                <w:color w:val="000000"/>
                <w:sz w:val="24"/>
                <w:lang w:val="ru-RU"/>
              </w:rPr>
            </w:pPr>
            <w:r>
              <w:rPr>
                <w:rFonts w:ascii="Times New Roman" w:hAnsi="Times New Roman" w:cs="Times New Roman"/>
                <w:sz w:val="24"/>
                <w:lang w:val="ru-RU"/>
              </w:rPr>
              <w:t>тренер-преподаватель</w:t>
            </w:r>
          </w:p>
        </w:tc>
        <w:tc>
          <w:tcPr>
            <w:tcW w:w="1134" w:type="dxa"/>
            <w:tcBorders>
              <w:left w:val="single" w:color="auto" w:sz="4" w:space="0"/>
            </w:tcBorders>
          </w:tcPr>
          <w:p w14:paraId="5F11B554">
            <w:pPr>
              <w:pStyle w:val="23"/>
              <w:spacing w:line="268" w:lineRule="exact"/>
              <w:ind w:right="103"/>
              <w:jc w:val="center"/>
              <w:rPr>
                <w:bCs/>
                <w:color w:val="000000"/>
                <w:sz w:val="24"/>
                <w:lang w:val="ru-RU"/>
              </w:rPr>
            </w:pPr>
            <w:r>
              <w:rPr>
                <w:bCs/>
                <w:color w:val="000000"/>
                <w:sz w:val="24"/>
                <w:lang w:val="ru-RU"/>
              </w:rPr>
              <w:t>1 раз в год</w:t>
            </w:r>
          </w:p>
        </w:tc>
      </w:tr>
      <w:tr w14:paraId="0E1C8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59" w:type="dxa"/>
            <w:vMerge w:val="continue"/>
          </w:tcPr>
          <w:p w14:paraId="051ADAEF">
            <w:pPr>
              <w:pStyle w:val="23"/>
              <w:ind w:left="162" w:right="154" w:firstLine="6"/>
              <w:jc w:val="center"/>
              <w:rPr>
                <w:sz w:val="24"/>
                <w:lang w:val="ru-RU"/>
              </w:rPr>
            </w:pPr>
          </w:p>
        </w:tc>
        <w:tc>
          <w:tcPr>
            <w:tcW w:w="1984" w:type="dxa"/>
          </w:tcPr>
          <w:p w14:paraId="6EBD3102">
            <w:pPr>
              <w:pStyle w:val="23"/>
              <w:spacing w:line="268" w:lineRule="exact"/>
              <w:ind w:left="110"/>
              <w:rPr>
                <w:sz w:val="24"/>
                <w:lang w:val="en-US"/>
              </w:rPr>
            </w:pPr>
            <w:r>
              <w:rPr>
                <w:sz w:val="24"/>
                <w:lang w:val="en-US"/>
              </w:rPr>
              <w:t>Веселые</w:t>
            </w:r>
            <w:r>
              <w:rPr>
                <w:spacing w:val="-2"/>
                <w:sz w:val="24"/>
                <w:lang w:val="en-US"/>
              </w:rPr>
              <w:t xml:space="preserve"> </w:t>
            </w:r>
            <w:r>
              <w:rPr>
                <w:sz w:val="24"/>
                <w:lang w:val="en-US"/>
              </w:rPr>
              <w:t>старты</w:t>
            </w:r>
          </w:p>
        </w:tc>
        <w:tc>
          <w:tcPr>
            <w:tcW w:w="2552" w:type="dxa"/>
          </w:tcPr>
          <w:p w14:paraId="0274F4C0">
            <w:pPr>
              <w:pStyle w:val="23"/>
              <w:spacing w:line="268" w:lineRule="exact"/>
              <w:ind w:left="106"/>
              <w:rPr>
                <w:sz w:val="24"/>
                <w:lang w:val="en-US"/>
              </w:rPr>
            </w:pPr>
            <w:r>
              <w:rPr>
                <w:sz w:val="24"/>
                <w:lang w:val="en-US"/>
              </w:rPr>
              <w:t>«Честная игра»</w:t>
            </w:r>
          </w:p>
        </w:tc>
        <w:tc>
          <w:tcPr>
            <w:tcW w:w="2126" w:type="dxa"/>
            <w:tcBorders>
              <w:right w:val="single" w:color="auto" w:sz="4" w:space="0"/>
            </w:tcBorders>
          </w:tcPr>
          <w:p w14:paraId="244523BD">
            <w:pPr>
              <w:pStyle w:val="23"/>
              <w:spacing w:line="268" w:lineRule="exact"/>
              <w:ind w:right="103"/>
              <w:jc w:val="center"/>
              <w:rPr>
                <w:sz w:val="24"/>
                <w:lang w:val="ru-RU"/>
              </w:rPr>
            </w:pPr>
            <w:r>
              <w:rPr>
                <w:sz w:val="24"/>
                <w:lang w:val="ru-RU"/>
              </w:rPr>
              <w:t>Тренер-преподаватель</w:t>
            </w:r>
          </w:p>
        </w:tc>
        <w:tc>
          <w:tcPr>
            <w:tcW w:w="1134" w:type="dxa"/>
            <w:tcBorders>
              <w:left w:val="single" w:color="auto" w:sz="4" w:space="0"/>
            </w:tcBorders>
          </w:tcPr>
          <w:p w14:paraId="2E5C85D3">
            <w:pPr>
              <w:pStyle w:val="23"/>
              <w:spacing w:line="268" w:lineRule="exact"/>
              <w:ind w:right="103"/>
              <w:jc w:val="center"/>
              <w:rPr>
                <w:sz w:val="24"/>
                <w:lang w:val="en-US"/>
              </w:rPr>
            </w:pPr>
            <w:r>
              <w:rPr>
                <w:sz w:val="24"/>
                <w:lang w:val="en-US"/>
              </w:rPr>
              <w:t>1-2</w:t>
            </w:r>
            <w:r>
              <w:rPr>
                <w:spacing w:val="2"/>
                <w:sz w:val="24"/>
                <w:lang w:val="en-US"/>
              </w:rPr>
              <w:t xml:space="preserve"> </w:t>
            </w:r>
            <w:r>
              <w:rPr>
                <w:sz w:val="24"/>
                <w:lang w:val="en-US"/>
              </w:rPr>
              <w:t>раза</w:t>
            </w:r>
            <w:r>
              <w:rPr>
                <w:spacing w:val="-4"/>
                <w:sz w:val="24"/>
                <w:lang w:val="en-US"/>
              </w:rPr>
              <w:t xml:space="preserve"> </w:t>
            </w:r>
            <w:r>
              <w:rPr>
                <w:sz w:val="24"/>
                <w:lang w:val="en-US"/>
              </w:rPr>
              <w:t>в год</w:t>
            </w:r>
          </w:p>
        </w:tc>
      </w:tr>
      <w:tr w14:paraId="2C2F5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559" w:type="dxa"/>
            <w:vMerge w:val="continue"/>
          </w:tcPr>
          <w:p w14:paraId="4A12FC15">
            <w:pPr>
              <w:widowControl w:val="0"/>
              <w:autoSpaceDE w:val="0"/>
              <w:autoSpaceDN w:val="0"/>
              <w:spacing w:after="0" w:line="240" w:lineRule="auto"/>
              <w:rPr>
                <w:sz w:val="24"/>
                <w:lang w:val="en-US"/>
              </w:rPr>
            </w:pPr>
          </w:p>
        </w:tc>
        <w:tc>
          <w:tcPr>
            <w:tcW w:w="1984" w:type="dxa"/>
            <w:tcBorders>
              <w:right w:val="single" w:color="auto" w:sz="4" w:space="0"/>
            </w:tcBorders>
          </w:tcPr>
          <w:p w14:paraId="43B7069F">
            <w:pPr>
              <w:pStyle w:val="23"/>
              <w:spacing w:line="268" w:lineRule="exact"/>
              <w:ind w:left="110"/>
              <w:rPr>
                <w:sz w:val="24"/>
                <w:lang w:val="ru-RU"/>
              </w:rPr>
            </w:pPr>
            <w:r>
              <w:rPr>
                <w:sz w:val="24"/>
                <w:lang w:val="ru-RU"/>
              </w:rPr>
              <w:t>Онлайн</w:t>
            </w:r>
            <w:r>
              <w:rPr>
                <w:spacing w:val="-5"/>
                <w:sz w:val="24"/>
                <w:lang w:val="ru-RU"/>
              </w:rPr>
              <w:t xml:space="preserve"> </w:t>
            </w:r>
            <w:r>
              <w:rPr>
                <w:sz w:val="24"/>
                <w:lang w:val="ru-RU"/>
              </w:rPr>
              <w:t>обучение</w:t>
            </w:r>
            <w:r>
              <w:rPr>
                <w:spacing w:val="-2"/>
                <w:sz w:val="24"/>
                <w:lang w:val="ru-RU"/>
              </w:rPr>
              <w:t xml:space="preserve"> </w:t>
            </w:r>
            <w:r>
              <w:rPr>
                <w:sz w:val="24"/>
                <w:lang w:val="ru-RU"/>
              </w:rPr>
              <w:t>на</w:t>
            </w:r>
            <w:r>
              <w:rPr>
                <w:spacing w:val="-2"/>
                <w:sz w:val="24"/>
                <w:lang w:val="ru-RU"/>
              </w:rPr>
              <w:t xml:space="preserve"> </w:t>
            </w:r>
            <w:r>
              <w:rPr>
                <w:sz w:val="24"/>
                <w:lang w:val="ru-RU"/>
              </w:rPr>
              <w:t>сайте</w:t>
            </w:r>
            <w:r>
              <w:rPr>
                <w:spacing w:val="-3"/>
                <w:sz w:val="24"/>
                <w:lang w:val="ru-RU"/>
              </w:rPr>
              <w:t xml:space="preserve"> </w:t>
            </w:r>
            <w:r>
              <w:rPr>
                <w:sz w:val="24"/>
                <w:lang w:val="ru-RU"/>
              </w:rPr>
              <w:t>РУСАДА</w:t>
            </w:r>
          </w:p>
        </w:tc>
        <w:tc>
          <w:tcPr>
            <w:tcW w:w="2552" w:type="dxa"/>
            <w:tcBorders>
              <w:left w:val="single" w:color="auto" w:sz="4" w:space="0"/>
            </w:tcBorders>
          </w:tcPr>
          <w:p w14:paraId="636E22B5">
            <w:pPr>
              <w:pStyle w:val="23"/>
              <w:spacing w:line="268" w:lineRule="exact"/>
              <w:ind w:left="110"/>
              <w:rPr>
                <w:sz w:val="24"/>
                <w:lang w:val="ru-RU"/>
              </w:rPr>
            </w:pPr>
          </w:p>
        </w:tc>
        <w:tc>
          <w:tcPr>
            <w:tcW w:w="2126" w:type="dxa"/>
            <w:tcBorders>
              <w:right w:val="single" w:color="auto" w:sz="4" w:space="0"/>
            </w:tcBorders>
          </w:tcPr>
          <w:p w14:paraId="0A602751">
            <w:pPr>
              <w:pStyle w:val="23"/>
              <w:spacing w:line="268" w:lineRule="exact"/>
              <w:ind w:right="99"/>
              <w:jc w:val="center"/>
              <w:rPr>
                <w:sz w:val="24"/>
                <w:lang w:val="ru-RU"/>
              </w:rPr>
            </w:pPr>
            <w:r>
              <w:rPr>
                <w:sz w:val="24"/>
                <w:lang w:val="ru-RU"/>
              </w:rPr>
              <w:t xml:space="preserve">Спортсмены </w:t>
            </w:r>
          </w:p>
        </w:tc>
        <w:tc>
          <w:tcPr>
            <w:tcW w:w="1134" w:type="dxa"/>
            <w:tcBorders>
              <w:left w:val="single" w:color="auto" w:sz="4" w:space="0"/>
            </w:tcBorders>
          </w:tcPr>
          <w:p w14:paraId="2B5F257A">
            <w:pPr>
              <w:pStyle w:val="23"/>
              <w:spacing w:line="268" w:lineRule="exact"/>
              <w:ind w:right="99"/>
              <w:jc w:val="center"/>
              <w:rPr>
                <w:sz w:val="24"/>
                <w:lang w:val="en-US"/>
              </w:rPr>
            </w:pPr>
            <w:r>
              <w:rPr>
                <w:sz w:val="24"/>
                <w:lang w:val="en-US"/>
              </w:rPr>
              <w:t>1</w:t>
            </w:r>
            <w:r>
              <w:rPr>
                <w:spacing w:val="2"/>
                <w:sz w:val="24"/>
                <w:lang w:val="en-US"/>
              </w:rPr>
              <w:t xml:space="preserve"> </w:t>
            </w:r>
            <w:r>
              <w:rPr>
                <w:sz w:val="24"/>
                <w:lang w:val="en-US"/>
              </w:rPr>
              <w:t>раз</w:t>
            </w:r>
            <w:r>
              <w:rPr>
                <w:spacing w:val="3"/>
                <w:sz w:val="24"/>
                <w:lang w:val="en-US"/>
              </w:rPr>
              <w:t xml:space="preserve"> </w:t>
            </w:r>
            <w:r>
              <w:rPr>
                <w:sz w:val="24"/>
                <w:lang w:val="en-US"/>
              </w:rPr>
              <w:t>в</w:t>
            </w:r>
            <w:r>
              <w:rPr>
                <w:spacing w:val="-1"/>
                <w:sz w:val="24"/>
                <w:lang w:val="en-US"/>
              </w:rPr>
              <w:t xml:space="preserve"> </w:t>
            </w:r>
            <w:r>
              <w:rPr>
                <w:sz w:val="24"/>
                <w:lang w:val="en-US"/>
              </w:rPr>
              <w:t>год</w:t>
            </w:r>
          </w:p>
        </w:tc>
      </w:tr>
      <w:tr w14:paraId="7C1A8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59" w:type="dxa"/>
            <w:vMerge w:val="continue"/>
          </w:tcPr>
          <w:p w14:paraId="2B713C62">
            <w:pPr>
              <w:widowControl w:val="0"/>
              <w:autoSpaceDE w:val="0"/>
              <w:autoSpaceDN w:val="0"/>
              <w:spacing w:after="0" w:line="240" w:lineRule="auto"/>
              <w:rPr>
                <w:sz w:val="24"/>
                <w:lang w:val="en-US"/>
              </w:rPr>
            </w:pPr>
          </w:p>
        </w:tc>
        <w:tc>
          <w:tcPr>
            <w:tcW w:w="1984" w:type="dxa"/>
          </w:tcPr>
          <w:p w14:paraId="12F04F9E">
            <w:pPr>
              <w:pStyle w:val="23"/>
              <w:spacing w:line="267" w:lineRule="exact"/>
              <w:ind w:left="110"/>
              <w:rPr>
                <w:sz w:val="24"/>
                <w:lang w:val="en-US"/>
              </w:rPr>
            </w:pPr>
            <w:r>
              <w:rPr>
                <w:sz w:val="24"/>
                <w:lang w:val="en-US"/>
              </w:rPr>
              <w:t>Антидопинговая</w:t>
            </w:r>
          </w:p>
          <w:p w14:paraId="2B4AAD67">
            <w:pPr>
              <w:pStyle w:val="23"/>
              <w:spacing w:line="265" w:lineRule="exact"/>
              <w:ind w:left="144"/>
              <w:rPr>
                <w:sz w:val="24"/>
                <w:lang w:val="en-US"/>
              </w:rPr>
            </w:pPr>
            <w:r>
              <w:rPr>
                <w:sz w:val="24"/>
                <w:lang w:val="en-US"/>
              </w:rPr>
              <w:t>Викторина</w:t>
            </w:r>
          </w:p>
        </w:tc>
        <w:tc>
          <w:tcPr>
            <w:tcW w:w="2552" w:type="dxa"/>
          </w:tcPr>
          <w:p w14:paraId="720F032F">
            <w:pPr>
              <w:pStyle w:val="23"/>
              <w:spacing w:line="268" w:lineRule="exact"/>
              <w:ind w:left="106"/>
              <w:rPr>
                <w:sz w:val="24"/>
                <w:lang w:val="en-US"/>
              </w:rPr>
            </w:pPr>
            <w:r>
              <w:rPr>
                <w:sz w:val="24"/>
                <w:lang w:val="en-US"/>
              </w:rPr>
              <w:t>«Играй</w:t>
            </w:r>
            <w:r>
              <w:rPr>
                <w:spacing w:val="1"/>
                <w:sz w:val="24"/>
                <w:lang w:val="en-US"/>
              </w:rPr>
              <w:t xml:space="preserve"> </w:t>
            </w:r>
            <w:r>
              <w:rPr>
                <w:sz w:val="24"/>
                <w:lang w:val="en-US"/>
              </w:rPr>
              <w:t>честно»</w:t>
            </w:r>
          </w:p>
        </w:tc>
        <w:tc>
          <w:tcPr>
            <w:tcW w:w="2126" w:type="dxa"/>
            <w:tcBorders>
              <w:right w:val="single" w:color="auto" w:sz="4" w:space="0"/>
            </w:tcBorders>
          </w:tcPr>
          <w:p w14:paraId="04D7679B">
            <w:pPr>
              <w:pStyle w:val="23"/>
              <w:spacing w:line="267" w:lineRule="exact"/>
              <w:ind w:left="112" w:right="103"/>
              <w:jc w:val="center"/>
              <w:rPr>
                <w:sz w:val="24"/>
                <w:lang w:val="ru-RU"/>
              </w:rPr>
            </w:pPr>
            <w:r>
              <w:rPr>
                <w:sz w:val="24"/>
                <w:lang w:val="ru-RU"/>
              </w:rPr>
              <w:t>По назначению</w:t>
            </w:r>
          </w:p>
          <w:p w14:paraId="6839ACAE">
            <w:pPr>
              <w:pStyle w:val="23"/>
              <w:spacing w:line="265" w:lineRule="exact"/>
              <w:ind w:right="103"/>
              <w:jc w:val="center"/>
              <w:rPr>
                <w:sz w:val="24"/>
                <w:lang w:val="en-US"/>
              </w:rPr>
            </w:pPr>
          </w:p>
        </w:tc>
        <w:tc>
          <w:tcPr>
            <w:tcW w:w="1134" w:type="dxa"/>
            <w:tcBorders>
              <w:left w:val="single" w:color="auto" w:sz="4" w:space="0"/>
            </w:tcBorders>
          </w:tcPr>
          <w:p w14:paraId="7B791CBB">
            <w:pPr>
              <w:pStyle w:val="23"/>
              <w:spacing w:line="267" w:lineRule="exact"/>
              <w:ind w:right="103"/>
              <w:jc w:val="center"/>
              <w:rPr>
                <w:sz w:val="24"/>
                <w:lang w:val="en-US"/>
              </w:rPr>
            </w:pPr>
            <w:r>
              <w:rPr>
                <w:sz w:val="24"/>
                <w:lang w:val="en-US"/>
              </w:rPr>
              <w:t>По</w:t>
            </w:r>
          </w:p>
          <w:p w14:paraId="2CC085BD">
            <w:pPr>
              <w:pStyle w:val="23"/>
              <w:spacing w:line="265" w:lineRule="exact"/>
              <w:ind w:right="103"/>
              <w:jc w:val="center"/>
              <w:rPr>
                <w:sz w:val="24"/>
                <w:lang w:val="en-US"/>
              </w:rPr>
            </w:pPr>
            <w:r>
              <w:rPr>
                <w:sz w:val="24"/>
                <w:lang w:val="en-US"/>
              </w:rPr>
              <w:t>назначению</w:t>
            </w:r>
          </w:p>
        </w:tc>
      </w:tr>
      <w:tr w14:paraId="7CF6B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559" w:type="dxa"/>
            <w:vMerge w:val="continue"/>
          </w:tcPr>
          <w:p w14:paraId="03714715">
            <w:pPr>
              <w:widowControl w:val="0"/>
              <w:autoSpaceDE w:val="0"/>
              <w:autoSpaceDN w:val="0"/>
              <w:spacing w:after="0" w:line="240" w:lineRule="auto"/>
              <w:rPr>
                <w:sz w:val="24"/>
                <w:lang w:val="ru-RU"/>
              </w:rPr>
            </w:pPr>
          </w:p>
        </w:tc>
        <w:tc>
          <w:tcPr>
            <w:tcW w:w="1984" w:type="dxa"/>
          </w:tcPr>
          <w:p w14:paraId="6A9E4C6E">
            <w:pPr>
              <w:pStyle w:val="23"/>
              <w:ind w:left="144" w:right="108" w:hanging="34"/>
              <w:rPr>
                <w:sz w:val="24"/>
                <w:lang w:val="ru-RU"/>
              </w:rPr>
            </w:pPr>
            <w:r>
              <w:rPr>
                <w:sz w:val="24"/>
                <w:lang w:val="ru-RU"/>
              </w:rPr>
              <w:t>Семинар</w:t>
            </w:r>
            <w:r>
              <w:rPr>
                <w:spacing w:val="1"/>
                <w:sz w:val="24"/>
                <w:lang w:val="ru-RU"/>
              </w:rPr>
              <w:t xml:space="preserve"> </w:t>
            </w:r>
            <w:r>
              <w:rPr>
                <w:sz w:val="24"/>
                <w:lang w:val="ru-RU"/>
              </w:rPr>
              <w:t>для</w:t>
            </w:r>
            <w:r>
              <w:rPr>
                <w:spacing w:val="1"/>
                <w:sz w:val="24"/>
                <w:lang w:val="ru-RU"/>
              </w:rPr>
              <w:t xml:space="preserve"> </w:t>
            </w:r>
            <w:r>
              <w:rPr>
                <w:sz w:val="24"/>
                <w:lang w:val="ru-RU"/>
              </w:rPr>
              <w:t>спортсменов и тренеров-</w:t>
            </w:r>
            <w:r>
              <w:rPr>
                <w:spacing w:val="-57"/>
                <w:sz w:val="24"/>
                <w:lang w:val="ru-RU"/>
              </w:rPr>
              <w:t xml:space="preserve"> </w:t>
            </w:r>
            <w:r>
              <w:rPr>
                <w:sz w:val="24"/>
                <w:lang w:val="ru-RU"/>
              </w:rPr>
              <w:t>преподавателей</w:t>
            </w:r>
          </w:p>
        </w:tc>
        <w:tc>
          <w:tcPr>
            <w:tcW w:w="2552" w:type="dxa"/>
          </w:tcPr>
          <w:p w14:paraId="35DAF37B">
            <w:pPr>
              <w:pStyle w:val="23"/>
              <w:spacing w:line="242" w:lineRule="auto"/>
              <w:ind w:left="106" w:right="97"/>
              <w:rPr>
                <w:sz w:val="24"/>
                <w:lang w:val="ru-RU"/>
              </w:rPr>
            </w:pPr>
            <w:r>
              <w:rPr>
                <w:sz w:val="24"/>
                <w:lang w:val="ru-RU"/>
              </w:rPr>
              <w:t>«Виды</w:t>
            </w:r>
            <w:r>
              <w:rPr>
                <w:spacing w:val="2"/>
                <w:sz w:val="24"/>
                <w:lang w:val="ru-RU"/>
              </w:rPr>
              <w:t xml:space="preserve"> </w:t>
            </w:r>
            <w:r>
              <w:rPr>
                <w:sz w:val="24"/>
                <w:lang w:val="ru-RU"/>
              </w:rPr>
              <w:t>нарушений</w:t>
            </w:r>
            <w:r>
              <w:rPr>
                <w:spacing w:val="1"/>
                <w:sz w:val="24"/>
                <w:lang w:val="ru-RU"/>
              </w:rPr>
              <w:t xml:space="preserve"> </w:t>
            </w:r>
            <w:r>
              <w:rPr>
                <w:sz w:val="24"/>
                <w:lang w:val="ru-RU"/>
              </w:rPr>
              <w:t>антидопинговых</w:t>
            </w:r>
            <w:r>
              <w:rPr>
                <w:spacing w:val="-7"/>
                <w:sz w:val="24"/>
                <w:lang w:val="ru-RU"/>
              </w:rPr>
              <w:t xml:space="preserve"> </w:t>
            </w:r>
            <w:r>
              <w:rPr>
                <w:sz w:val="24"/>
                <w:lang w:val="ru-RU"/>
              </w:rPr>
              <w:t>правил»</w:t>
            </w:r>
          </w:p>
          <w:p w14:paraId="44585A39">
            <w:pPr>
              <w:pStyle w:val="23"/>
              <w:spacing w:line="271" w:lineRule="exact"/>
              <w:ind w:left="106"/>
              <w:rPr>
                <w:sz w:val="24"/>
                <w:lang w:val="ru-RU"/>
              </w:rPr>
            </w:pPr>
            <w:r>
              <w:rPr>
                <w:sz w:val="24"/>
                <w:lang w:val="ru-RU"/>
              </w:rPr>
              <w:t>«Проверка</w:t>
            </w:r>
          </w:p>
          <w:p w14:paraId="44D8CBB2">
            <w:pPr>
              <w:pStyle w:val="23"/>
              <w:spacing w:line="261" w:lineRule="exact"/>
              <w:ind w:left="106"/>
              <w:rPr>
                <w:sz w:val="24"/>
                <w:lang w:val="ru-RU"/>
              </w:rPr>
            </w:pPr>
            <w:r>
              <w:rPr>
                <w:sz w:val="24"/>
                <w:lang w:val="ru-RU"/>
              </w:rPr>
              <w:t>лекарственных</w:t>
            </w:r>
            <w:r>
              <w:rPr>
                <w:spacing w:val="-6"/>
                <w:sz w:val="24"/>
                <w:lang w:val="ru-RU"/>
              </w:rPr>
              <w:t xml:space="preserve"> </w:t>
            </w:r>
            <w:r>
              <w:rPr>
                <w:sz w:val="24"/>
                <w:lang w:val="ru-RU"/>
              </w:rPr>
              <w:t>средств»</w:t>
            </w:r>
          </w:p>
        </w:tc>
        <w:tc>
          <w:tcPr>
            <w:tcW w:w="2126" w:type="dxa"/>
            <w:tcBorders>
              <w:right w:val="single" w:color="auto" w:sz="4" w:space="0"/>
            </w:tcBorders>
          </w:tcPr>
          <w:p w14:paraId="326EAF12">
            <w:pPr>
              <w:pStyle w:val="23"/>
              <w:spacing w:line="273" w:lineRule="exact"/>
              <w:ind w:left="106"/>
              <w:jc w:val="center"/>
              <w:rPr>
                <w:sz w:val="24"/>
                <w:lang w:val="ru-RU"/>
              </w:rPr>
            </w:pPr>
            <w:r>
              <w:rPr>
                <w:sz w:val="24"/>
                <w:lang w:val="ru-RU"/>
              </w:rPr>
              <w:t>Ответственный за антидопинговое обеспечение,</w:t>
            </w:r>
          </w:p>
          <w:p w14:paraId="12A5295B">
            <w:pPr>
              <w:pStyle w:val="23"/>
              <w:spacing w:line="268" w:lineRule="exact"/>
              <w:ind w:right="103"/>
              <w:jc w:val="center"/>
              <w:rPr>
                <w:sz w:val="24"/>
                <w:lang w:val="ru-RU"/>
              </w:rPr>
            </w:pPr>
            <w:r>
              <w:rPr>
                <w:sz w:val="24"/>
                <w:lang w:val="ru-RU"/>
              </w:rPr>
              <w:t>инструктор-методист</w:t>
            </w:r>
          </w:p>
        </w:tc>
        <w:tc>
          <w:tcPr>
            <w:tcW w:w="1134" w:type="dxa"/>
            <w:tcBorders>
              <w:left w:val="single" w:color="auto" w:sz="4" w:space="0"/>
            </w:tcBorders>
          </w:tcPr>
          <w:p w14:paraId="6C9A78EF">
            <w:pPr>
              <w:pStyle w:val="23"/>
              <w:spacing w:line="268" w:lineRule="exact"/>
              <w:ind w:right="103"/>
              <w:jc w:val="center"/>
              <w:rPr>
                <w:sz w:val="24"/>
                <w:lang w:val="en-US"/>
              </w:rPr>
            </w:pPr>
            <w:r>
              <w:rPr>
                <w:sz w:val="24"/>
                <w:lang w:val="en-US"/>
              </w:rPr>
              <w:t>1-2</w:t>
            </w:r>
            <w:r>
              <w:rPr>
                <w:spacing w:val="2"/>
                <w:sz w:val="24"/>
                <w:lang w:val="en-US"/>
              </w:rPr>
              <w:t xml:space="preserve"> </w:t>
            </w:r>
            <w:r>
              <w:rPr>
                <w:sz w:val="24"/>
                <w:lang w:val="en-US"/>
              </w:rPr>
              <w:t>раза</w:t>
            </w:r>
            <w:r>
              <w:rPr>
                <w:spacing w:val="-4"/>
                <w:sz w:val="24"/>
                <w:lang w:val="en-US"/>
              </w:rPr>
              <w:t xml:space="preserve"> </w:t>
            </w:r>
            <w:r>
              <w:rPr>
                <w:sz w:val="24"/>
                <w:lang w:val="en-US"/>
              </w:rPr>
              <w:t>в год</w:t>
            </w:r>
          </w:p>
        </w:tc>
      </w:tr>
      <w:tr w14:paraId="4C55D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59" w:type="dxa"/>
            <w:vMerge w:val="continue"/>
          </w:tcPr>
          <w:p w14:paraId="44B8741D">
            <w:pPr>
              <w:widowControl w:val="0"/>
              <w:autoSpaceDE w:val="0"/>
              <w:autoSpaceDN w:val="0"/>
              <w:spacing w:after="0" w:line="240" w:lineRule="auto"/>
              <w:rPr>
                <w:sz w:val="24"/>
                <w:lang w:val="ru-RU"/>
              </w:rPr>
            </w:pPr>
          </w:p>
        </w:tc>
        <w:tc>
          <w:tcPr>
            <w:tcW w:w="1984" w:type="dxa"/>
          </w:tcPr>
          <w:p w14:paraId="291F870F">
            <w:pPr>
              <w:pStyle w:val="23"/>
              <w:spacing w:line="268" w:lineRule="exact"/>
              <w:ind w:left="110"/>
              <w:rPr>
                <w:sz w:val="24"/>
                <w:lang w:val="en-US"/>
              </w:rPr>
            </w:pPr>
            <w:r>
              <w:rPr>
                <w:sz w:val="24"/>
                <w:lang w:val="en-US"/>
              </w:rPr>
              <w:t>Родительское</w:t>
            </w:r>
            <w:r>
              <w:rPr>
                <w:spacing w:val="-3"/>
                <w:sz w:val="24"/>
                <w:lang w:val="en-US"/>
              </w:rPr>
              <w:t xml:space="preserve"> </w:t>
            </w:r>
            <w:r>
              <w:rPr>
                <w:sz w:val="24"/>
                <w:lang w:val="en-US"/>
              </w:rPr>
              <w:t>собрание</w:t>
            </w:r>
          </w:p>
        </w:tc>
        <w:tc>
          <w:tcPr>
            <w:tcW w:w="2552" w:type="dxa"/>
          </w:tcPr>
          <w:p w14:paraId="20CB8ABE">
            <w:pPr>
              <w:pStyle w:val="23"/>
              <w:ind w:left="106" w:right="210"/>
              <w:rPr>
                <w:spacing w:val="-57"/>
                <w:sz w:val="24"/>
                <w:lang w:val="ru-RU"/>
              </w:rPr>
            </w:pPr>
            <w:r>
              <w:rPr>
                <w:sz w:val="24"/>
                <w:lang w:val="ru-RU"/>
              </w:rPr>
              <w:t>«Роль родителей в</w:t>
            </w:r>
            <w:r>
              <w:rPr>
                <w:spacing w:val="1"/>
                <w:sz w:val="24"/>
                <w:lang w:val="ru-RU"/>
              </w:rPr>
              <w:t xml:space="preserve"> </w:t>
            </w:r>
            <w:r>
              <w:rPr>
                <w:sz w:val="24"/>
                <w:lang w:val="ru-RU"/>
              </w:rPr>
              <w:t>процессе формирования</w:t>
            </w:r>
            <w:r>
              <w:rPr>
                <w:spacing w:val="-57"/>
                <w:sz w:val="24"/>
                <w:lang w:val="ru-RU"/>
              </w:rPr>
              <w:t xml:space="preserve"> м</w:t>
            </w:r>
          </w:p>
          <w:p w14:paraId="2810013D">
            <w:pPr>
              <w:pStyle w:val="23"/>
              <w:ind w:left="106" w:right="210"/>
              <w:rPr>
                <w:sz w:val="24"/>
                <w:lang w:val="ru-RU"/>
              </w:rPr>
            </w:pPr>
            <w:r>
              <w:rPr>
                <w:sz w:val="24"/>
                <w:lang w:val="ru-RU"/>
              </w:rPr>
              <w:t>Антидопинговой</w:t>
            </w:r>
          </w:p>
          <w:p w14:paraId="415A4E81">
            <w:pPr>
              <w:pStyle w:val="23"/>
              <w:ind w:left="106" w:right="210"/>
              <w:rPr>
                <w:sz w:val="24"/>
                <w:lang w:val="en-US"/>
              </w:rPr>
            </w:pPr>
            <w:r>
              <w:rPr>
                <w:sz w:val="24"/>
                <w:lang w:val="en-US"/>
              </w:rPr>
              <w:t>культуры»</w:t>
            </w:r>
          </w:p>
        </w:tc>
        <w:tc>
          <w:tcPr>
            <w:tcW w:w="2126" w:type="dxa"/>
            <w:tcBorders>
              <w:right w:val="single" w:color="auto" w:sz="4" w:space="0"/>
            </w:tcBorders>
          </w:tcPr>
          <w:p w14:paraId="0E38E7BE">
            <w:pPr>
              <w:pStyle w:val="23"/>
              <w:spacing w:line="268" w:lineRule="exact"/>
              <w:ind w:right="103"/>
              <w:jc w:val="center"/>
              <w:rPr>
                <w:sz w:val="24"/>
                <w:lang w:val="ru-RU"/>
              </w:rPr>
            </w:pPr>
            <w:r>
              <w:rPr>
                <w:sz w:val="24"/>
                <w:lang w:val="ru-RU"/>
              </w:rPr>
              <w:t>Тренер – преподаватель</w:t>
            </w:r>
          </w:p>
        </w:tc>
        <w:tc>
          <w:tcPr>
            <w:tcW w:w="1134" w:type="dxa"/>
            <w:tcBorders>
              <w:left w:val="single" w:color="auto" w:sz="4" w:space="0"/>
            </w:tcBorders>
          </w:tcPr>
          <w:p w14:paraId="28CC7607">
            <w:pPr>
              <w:pStyle w:val="23"/>
              <w:spacing w:line="268" w:lineRule="exact"/>
              <w:ind w:right="103"/>
              <w:jc w:val="center"/>
              <w:rPr>
                <w:sz w:val="24"/>
                <w:lang w:val="en-US"/>
              </w:rPr>
            </w:pPr>
            <w:r>
              <w:rPr>
                <w:sz w:val="24"/>
                <w:lang w:val="en-US"/>
              </w:rPr>
              <w:t>1-2</w:t>
            </w:r>
            <w:r>
              <w:rPr>
                <w:spacing w:val="2"/>
                <w:sz w:val="24"/>
                <w:lang w:val="en-US"/>
              </w:rPr>
              <w:t xml:space="preserve"> </w:t>
            </w:r>
            <w:r>
              <w:rPr>
                <w:sz w:val="24"/>
                <w:lang w:val="en-US"/>
              </w:rPr>
              <w:t>раза</w:t>
            </w:r>
            <w:r>
              <w:rPr>
                <w:spacing w:val="-4"/>
                <w:sz w:val="24"/>
                <w:lang w:val="en-US"/>
              </w:rPr>
              <w:t xml:space="preserve"> </w:t>
            </w:r>
            <w:r>
              <w:rPr>
                <w:sz w:val="24"/>
                <w:lang w:val="en-US"/>
              </w:rPr>
              <w:t>в год</w:t>
            </w:r>
          </w:p>
        </w:tc>
      </w:tr>
      <w:tr w14:paraId="3956F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59" w:type="dxa"/>
          </w:tcPr>
          <w:p w14:paraId="7FDF380A">
            <w:pPr>
              <w:widowControl w:val="0"/>
              <w:autoSpaceDE w:val="0"/>
              <w:autoSpaceDN w:val="0"/>
              <w:spacing w:after="0" w:line="240" w:lineRule="auto"/>
              <w:rPr>
                <w:sz w:val="24"/>
                <w:lang w:val="en-US"/>
              </w:rPr>
            </w:pPr>
          </w:p>
        </w:tc>
        <w:tc>
          <w:tcPr>
            <w:tcW w:w="1984" w:type="dxa"/>
          </w:tcPr>
          <w:p w14:paraId="104CB9E5">
            <w:pPr>
              <w:widowControl w:val="0"/>
              <w:autoSpaceDE w:val="0"/>
              <w:autoSpaceDN w:val="0"/>
              <w:spacing w:after="0" w:line="302" w:lineRule="atLeast"/>
              <w:jc w:val="center"/>
              <w:rPr>
                <w:rFonts w:ascii="Times New Roman" w:hAnsi="Times New Roman" w:eastAsia="Times New Roman" w:cs="Times New Roman"/>
                <w:bCs/>
                <w:color w:val="000000"/>
                <w:sz w:val="24"/>
                <w:lang w:val="ru-RU"/>
              </w:rPr>
            </w:pPr>
            <w:r>
              <w:rPr>
                <w:rFonts w:ascii="Times New Roman" w:hAnsi="Times New Roman" w:eastAsia="Times New Roman" w:cs="Times New Roman"/>
                <w:bCs/>
                <w:color w:val="000000"/>
                <w:sz w:val="24"/>
                <w:lang w:val="ru-RU"/>
              </w:rPr>
              <w:t>Участие в региональных антидопинговых мероприятиях</w:t>
            </w:r>
          </w:p>
        </w:tc>
        <w:tc>
          <w:tcPr>
            <w:tcW w:w="2552" w:type="dxa"/>
          </w:tcPr>
          <w:p w14:paraId="4CF0DC30">
            <w:pPr>
              <w:widowControl w:val="0"/>
              <w:autoSpaceDE w:val="0"/>
              <w:autoSpaceDN w:val="0"/>
              <w:spacing w:after="0" w:line="302" w:lineRule="atLeast"/>
              <w:jc w:val="center"/>
              <w:rPr>
                <w:rFonts w:ascii="Times New Roman" w:hAnsi="Times New Roman" w:eastAsia="Times New Roman" w:cs="Times New Roman"/>
                <w:bCs/>
                <w:color w:val="000000"/>
                <w:sz w:val="24"/>
                <w:lang w:val="ru-RU"/>
              </w:rPr>
            </w:pPr>
          </w:p>
        </w:tc>
        <w:tc>
          <w:tcPr>
            <w:tcW w:w="2126" w:type="dxa"/>
            <w:tcBorders>
              <w:right w:val="single" w:color="auto" w:sz="4" w:space="0"/>
            </w:tcBorders>
          </w:tcPr>
          <w:p w14:paraId="1B9E83E9">
            <w:pPr>
              <w:widowControl w:val="0"/>
              <w:autoSpaceDE w:val="0"/>
              <w:autoSpaceDN w:val="0"/>
              <w:spacing w:after="0" w:line="302" w:lineRule="atLeast"/>
              <w:jc w:val="center"/>
              <w:rPr>
                <w:rFonts w:ascii="Times New Roman" w:hAnsi="Times New Roman" w:eastAsia="Times New Roman" w:cs="Times New Roman"/>
                <w:bCs/>
                <w:color w:val="000000"/>
                <w:sz w:val="24"/>
                <w:lang w:val="en-US"/>
              </w:rPr>
            </w:pPr>
            <w:r>
              <w:rPr>
                <w:rFonts w:ascii="Times New Roman" w:hAnsi="Times New Roman" w:eastAsia="Times New Roman" w:cs="Times New Roman"/>
                <w:bCs/>
                <w:color w:val="000000"/>
                <w:sz w:val="24"/>
                <w:lang w:val="en-US"/>
              </w:rPr>
              <w:t>Согласовывать с тренерами-преподавателями</w:t>
            </w:r>
          </w:p>
        </w:tc>
        <w:tc>
          <w:tcPr>
            <w:tcW w:w="1134" w:type="dxa"/>
            <w:tcBorders>
              <w:left w:val="single" w:color="auto" w:sz="4" w:space="0"/>
            </w:tcBorders>
          </w:tcPr>
          <w:p w14:paraId="49EDEEB9">
            <w:pPr>
              <w:pStyle w:val="23"/>
              <w:spacing w:line="268" w:lineRule="exact"/>
              <w:ind w:right="103"/>
              <w:jc w:val="center"/>
              <w:rPr>
                <w:sz w:val="24"/>
                <w:lang w:val="en-US"/>
              </w:rPr>
            </w:pPr>
            <w:r>
              <w:rPr>
                <w:bCs/>
                <w:color w:val="000000"/>
                <w:sz w:val="24"/>
                <w:lang w:val="en-US"/>
              </w:rPr>
              <w:t>По назначению</w:t>
            </w:r>
          </w:p>
        </w:tc>
      </w:tr>
    </w:tbl>
    <w:p w14:paraId="63E0F54C">
      <w:pPr>
        <w:tabs>
          <w:tab w:val="left" w:pos="2896"/>
        </w:tabs>
        <w:spacing w:line="360" w:lineRule="auto"/>
        <w:ind w:firstLine="709"/>
        <w:contextualSpacing/>
        <w:jc w:val="both"/>
        <w:rPr>
          <w:rFonts w:ascii="Times New Roman" w:hAnsi="Times New Roman" w:cs="Times New Roman"/>
          <w:b/>
          <w:i/>
          <w:color w:val="000000" w:themeColor="text1"/>
          <w:sz w:val="24"/>
          <w14:textFill>
            <w14:solidFill>
              <w14:schemeClr w14:val="tx1"/>
            </w14:solidFill>
          </w14:textFill>
        </w:rPr>
      </w:pPr>
    </w:p>
    <w:p w14:paraId="606E22C5">
      <w:pPr>
        <w:spacing w:line="360" w:lineRule="auto"/>
        <w:contextualSpacing/>
        <w:jc w:val="center"/>
        <w:rPr>
          <w:rFonts w:ascii="Times New Roman" w:hAnsi="Times New Roman" w:cs="Times New Roman"/>
          <w:b/>
          <w:sz w:val="28"/>
        </w:rPr>
      </w:pPr>
      <w:r>
        <w:rPr>
          <w:rFonts w:ascii="Times New Roman" w:hAnsi="Times New Roman" w:cs="Times New Roman"/>
          <w:b/>
          <w:sz w:val="28"/>
        </w:rPr>
        <w:t>2.7. Планы инструкторской и судейской практики.</w:t>
      </w:r>
    </w:p>
    <w:p w14:paraId="65E18889">
      <w:pPr>
        <w:spacing w:line="360" w:lineRule="auto"/>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Программой предусматривается приобретение навыков инструкторской и судейской практики спортсменами с целью получения ими знаний и навыков инструктора по спорту и судьи по спорту для последующего привлечения к инструкторской и судейской работе. </w:t>
      </w:r>
    </w:p>
    <w:p w14:paraId="034BBC21">
      <w:pPr>
        <w:spacing w:line="360" w:lineRule="auto"/>
        <w:ind w:firstLine="709"/>
        <w:contextualSpacing/>
        <w:jc w:val="both"/>
        <w:rPr>
          <w:rFonts w:ascii="Times New Roman" w:hAnsi="Times New Roman" w:cs="Times New Roman"/>
          <w:b/>
          <w:color w:val="000000" w:themeColor="text1"/>
          <w:sz w:val="24"/>
          <w:u w:val="single"/>
          <w14:textFill>
            <w14:solidFill>
              <w14:schemeClr w14:val="tx1"/>
            </w14:solidFill>
          </w14:textFill>
        </w:rPr>
      </w:pPr>
      <w:r>
        <w:rPr>
          <w:rFonts w:ascii="Times New Roman" w:hAnsi="Times New Roman" w:cs="Times New Roman"/>
          <w:b/>
          <w:color w:val="000000" w:themeColor="text1"/>
          <w:sz w:val="24"/>
          <w:u w:val="single"/>
          <w14:textFill>
            <w14:solidFill>
              <w14:schemeClr w14:val="tx1"/>
            </w14:solidFill>
          </w14:textFill>
        </w:rPr>
        <w:t>Приобретение знаний и навыков по судейству начинается с обучения на учебно-тренировочном этапе.</w:t>
      </w:r>
    </w:p>
    <w:p w14:paraId="289846E8">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Цель инструкторской и судейской практики – подготовить учащихся спортивных школ к деятельности в качестве судьи и инструктора по волейболу. </w:t>
      </w:r>
    </w:p>
    <w:p w14:paraId="0F147974">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В качестве основных задач предполагается</w:t>
      </w:r>
    </w:p>
    <w:p w14:paraId="38C768D6">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sym w:font="Symbol" w:char="F0B7"/>
      </w:r>
      <w:r>
        <w:rPr>
          <w:rFonts w:ascii="Times New Roman" w:hAnsi="Times New Roman" w:cs="Times New Roman"/>
          <w:sz w:val="24"/>
        </w:rPr>
        <w:t xml:space="preserve"> воспитать у учащихся устойчивый интерес к организационной и педагогической деятельности в сфере физической культуры и спорта; </w:t>
      </w:r>
    </w:p>
    <w:p w14:paraId="10B95912">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sym w:font="Symbol" w:char="F0B7"/>
      </w:r>
      <w:r>
        <w:rPr>
          <w:rFonts w:ascii="Times New Roman" w:hAnsi="Times New Roman" w:cs="Times New Roman"/>
          <w:sz w:val="24"/>
        </w:rPr>
        <w:t xml:space="preserve"> сформировать представление об основах организации и методики спортивной подготовки в легкой атлетике; </w:t>
      </w:r>
    </w:p>
    <w:p w14:paraId="742A78B8">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sym w:font="Symbol" w:char="F0B7"/>
      </w:r>
      <w:r>
        <w:rPr>
          <w:rFonts w:ascii="Times New Roman" w:hAnsi="Times New Roman" w:cs="Times New Roman"/>
          <w:sz w:val="24"/>
        </w:rPr>
        <w:t xml:space="preserve"> приобрести практические навыки планирования и проведения тренировочных занятий;</w:t>
      </w:r>
    </w:p>
    <w:p w14:paraId="06E09A74">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sym w:font="Symbol" w:char="F0B7"/>
      </w:r>
      <w:r>
        <w:rPr>
          <w:rFonts w:ascii="Times New Roman" w:hAnsi="Times New Roman" w:cs="Times New Roman"/>
          <w:sz w:val="24"/>
        </w:rPr>
        <w:t xml:space="preserve"> приобрести практические навыки планирования и проведения занятий оздоровительной направленности с учѐтом возраста и физической подготовленности занимающихся; </w:t>
      </w:r>
    </w:p>
    <w:p w14:paraId="07A6D423">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sym w:font="Symbol" w:char="F0B7"/>
      </w:r>
      <w:r>
        <w:rPr>
          <w:rFonts w:ascii="Times New Roman" w:hAnsi="Times New Roman" w:cs="Times New Roman"/>
          <w:sz w:val="24"/>
        </w:rPr>
        <w:t xml:space="preserve"> приобрести опыт организации и судейства соревнований.</w:t>
      </w:r>
    </w:p>
    <w:p w14:paraId="5DDF3182">
      <w:pPr>
        <w:spacing w:after="0" w:line="240" w:lineRule="auto"/>
        <w:ind w:firstLine="709"/>
        <w:jc w:val="center"/>
        <w:rPr>
          <w:rFonts w:ascii="Times New Roman" w:hAnsi="Times New Roman" w:eastAsia="Times New Roman" w:cs="Times New Roman"/>
          <w:b/>
          <w:sz w:val="24"/>
        </w:rPr>
      </w:pPr>
      <w:r>
        <w:rPr>
          <w:rFonts w:ascii="Times New Roman" w:hAnsi="Times New Roman" w:eastAsia="Times New Roman" w:cs="Times New Roman"/>
          <w:b/>
          <w:sz w:val="24"/>
        </w:rPr>
        <w:t>Учебно - тренировочный  этап</w:t>
      </w:r>
    </w:p>
    <w:p w14:paraId="7347B05D">
      <w:pPr>
        <w:spacing w:after="0" w:line="240" w:lineRule="auto"/>
        <w:ind w:firstLine="709"/>
        <w:jc w:val="center"/>
        <w:rPr>
          <w:rFonts w:ascii="Times New Roman" w:hAnsi="Times New Roman" w:eastAsia="Times New Roman" w:cs="Times New Roman"/>
          <w:b/>
          <w:sz w:val="24"/>
        </w:rPr>
      </w:pPr>
    </w:p>
    <w:p w14:paraId="492B2F49">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Работа по освоению инструкторских и судейских навыков проводится</w:t>
      </w:r>
      <w:r>
        <w:rPr>
          <w:rFonts w:ascii="Times New Roman" w:hAnsi="Times New Roman" w:eastAsia="Times New Roman" w:cs="Times New Roman"/>
          <w:sz w:val="24"/>
        </w:rPr>
        <w:br w:type="textWrapping"/>
      </w:r>
      <w:r>
        <w:rPr>
          <w:rFonts w:ascii="Times New Roman" w:hAnsi="Times New Roman" w:eastAsia="Times New Roman" w:cs="Times New Roman"/>
          <w:sz w:val="24"/>
        </w:rPr>
        <w:t>на тренировочном этапе в каждом году подготовки. Такая работа проводится</w:t>
      </w:r>
      <w:r>
        <w:rPr>
          <w:rFonts w:ascii="Times New Roman" w:hAnsi="Times New Roman" w:eastAsia="Times New Roman" w:cs="Times New Roman"/>
          <w:sz w:val="24"/>
        </w:rPr>
        <w:br w:type="textWrapping"/>
      </w:r>
      <w:r>
        <w:rPr>
          <w:rFonts w:ascii="Times New Roman" w:hAnsi="Times New Roman" w:eastAsia="Times New Roman" w:cs="Times New Roman"/>
          <w:sz w:val="24"/>
        </w:rPr>
        <w:t>в форме бесед, семинаров, практических занятий, самостоятельной работы</w:t>
      </w:r>
      <w:r>
        <w:rPr>
          <w:rFonts w:ascii="Times New Roman" w:hAnsi="Times New Roman" w:eastAsia="Times New Roman" w:cs="Times New Roman"/>
          <w:sz w:val="24"/>
        </w:rPr>
        <w:br w:type="textWrapping"/>
      </w:r>
      <w:r>
        <w:rPr>
          <w:rFonts w:ascii="Times New Roman" w:hAnsi="Times New Roman" w:eastAsia="Times New Roman" w:cs="Times New Roman"/>
          <w:sz w:val="24"/>
        </w:rPr>
        <w:t>юных волейболистов. Они готовятся к роли инструктора, помощника тренера-преподавателя для участия в организации и проведении тренировок, массовых соревнований в качестве судей.</w:t>
      </w:r>
    </w:p>
    <w:p w14:paraId="11D75AB7">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Содержание тренировок определяется в зависимости от подготовленности занимающихся на основании материала для тренировочного этапа.</w:t>
      </w:r>
    </w:p>
    <w:p w14:paraId="47B0FE45">
      <w:pPr>
        <w:spacing w:after="0" w:line="240" w:lineRule="auto"/>
        <w:ind w:firstLine="709"/>
        <w:jc w:val="both"/>
        <w:rPr>
          <w:rFonts w:ascii="Times New Roman" w:hAnsi="Times New Roman" w:eastAsia="Times New Roman" w:cs="Times New Roman"/>
          <w:sz w:val="24"/>
        </w:rPr>
      </w:pPr>
    </w:p>
    <w:p w14:paraId="113A444E">
      <w:pPr>
        <w:spacing w:after="0" w:line="240" w:lineRule="auto"/>
        <w:jc w:val="both"/>
        <w:rPr>
          <w:rFonts w:ascii="Times New Roman" w:hAnsi="Times New Roman" w:eastAsia="Times New Roman" w:cs="Times New Roman"/>
          <w:b/>
          <w:sz w:val="24"/>
          <w:u w:val="single"/>
        </w:rPr>
      </w:pPr>
      <w:r>
        <w:rPr>
          <w:rFonts w:ascii="Times New Roman" w:hAnsi="Times New Roman" w:eastAsia="Times New Roman" w:cs="Times New Roman"/>
          <w:b/>
          <w:sz w:val="24"/>
          <w:u w:val="single"/>
        </w:rPr>
        <w:t>Первый год</w:t>
      </w:r>
    </w:p>
    <w:p w14:paraId="6D9431DA">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br w:type="textWrapping"/>
      </w:r>
      <w:r>
        <w:rPr>
          <w:rFonts w:ascii="Times New Roman" w:hAnsi="Times New Roman" w:eastAsia="Times New Roman" w:cs="Times New Roman"/>
          <w:sz w:val="24"/>
        </w:rPr>
        <w:t>1. Освоение терминологии, принятой в волейболе.</w:t>
      </w:r>
    </w:p>
    <w:p w14:paraId="1AD9008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 Овладение командным языком, умение отдать рапорт.</w:t>
      </w:r>
    </w:p>
    <w:p w14:paraId="5FC8473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3. Проведение упражнений по построению и перестроению группы.</w:t>
      </w:r>
      <w:r>
        <w:rPr>
          <w:rFonts w:ascii="Times New Roman" w:hAnsi="Times New Roman" w:eastAsia="Times New Roman" w:cs="Times New Roman"/>
          <w:sz w:val="24"/>
        </w:rPr>
        <w:br w:type="textWrapping"/>
      </w:r>
      <w:r>
        <w:rPr>
          <w:rFonts w:ascii="Times New Roman" w:hAnsi="Times New Roman" w:eastAsia="Times New Roman" w:cs="Times New Roman"/>
          <w:sz w:val="24"/>
        </w:rPr>
        <w:t>4. В качестве дежурного подготовка мест для тренировки, инвентаря и</w:t>
      </w:r>
      <w:r>
        <w:rPr>
          <w:rFonts w:ascii="Times New Roman" w:hAnsi="Times New Roman" w:eastAsia="Times New Roman" w:cs="Times New Roman"/>
          <w:sz w:val="24"/>
        </w:rPr>
        <w:br w:type="textWrapping"/>
      </w:r>
      <w:r>
        <w:rPr>
          <w:rFonts w:ascii="Times New Roman" w:hAnsi="Times New Roman" w:eastAsia="Times New Roman" w:cs="Times New Roman"/>
          <w:sz w:val="24"/>
        </w:rPr>
        <w:t>оборудования.</w:t>
      </w:r>
    </w:p>
    <w:p w14:paraId="3DC1579C">
      <w:pPr>
        <w:spacing w:after="0" w:line="240" w:lineRule="auto"/>
        <w:jc w:val="both"/>
        <w:rPr>
          <w:rFonts w:ascii="Times New Roman" w:hAnsi="Times New Roman" w:eastAsia="Times New Roman" w:cs="Times New Roman"/>
          <w:b/>
          <w:sz w:val="24"/>
          <w:u w:val="single"/>
        </w:rPr>
      </w:pPr>
      <w:r>
        <w:rPr>
          <w:rFonts w:ascii="Times New Roman" w:hAnsi="Times New Roman" w:eastAsia="Times New Roman" w:cs="Times New Roman"/>
          <w:b/>
          <w:sz w:val="24"/>
          <w:u w:val="single"/>
        </w:rPr>
        <w:t>Второй год</w:t>
      </w:r>
    </w:p>
    <w:p w14:paraId="424F5F1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 Умение вести наблюдения за спортсменами, выполняющими технические приемы игры, и находить ошибки.</w:t>
      </w:r>
    </w:p>
    <w:p w14:paraId="5B6892B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 Составление комплексов упражнений по специальной физической подготовке, по обучению перемещениям, передаче и приему мяча, верхней прямой подаче.</w:t>
      </w:r>
    </w:p>
    <w:p w14:paraId="7B926190">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3. Судейство на учебных играх в своей команде (по упрощенным правилам).</w:t>
      </w:r>
    </w:p>
    <w:p w14:paraId="5081126D">
      <w:pPr>
        <w:spacing w:after="0" w:line="240" w:lineRule="auto"/>
        <w:ind w:firstLine="709"/>
        <w:jc w:val="both"/>
        <w:rPr>
          <w:rFonts w:ascii="Times New Roman" w:hAnsi="Times New Roman" w:eastAsia="Times New Roman" w:cs="Times New Roman"/>
          <w:b/>
          <w:sz w:val="24"/>
          <w:u w:val="single"/>
        </w:rPr>
      </w:pPr>
      <w:r>
        <w:rPr>
          <w:rFonts w:ascii="Times New Roman" w:hAnsi="Times New Roman" w:eastAsia="Times New Roman" w:cs="Times New Roman"/>
          <w:sz w:val="24"/>
        </w:rPr>
        <w:br w:type="textWrapping"/>
      </w:r>
      <w:r>
        <w:rPr>
          <w:rFonts w:ascii="Times New Roman" w:hAnsi="Times New Roman" w:eastAsia="Times New Roman" w:cs="Times New Roman"/>
          <w:b/>
          <w:sz w:val="24"/>
          <w:u w:val="single"/>
        </w:rPr>
        <w:t>Третий год</w:t>
      </w:r>
    </w:p>
    <w:p w14:paraId="746244C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 Освоение терминологии, принятой в пляжном волейболе.</w:t>
      </w:r>
    </w:p>
    <w:p w14:paraId="206A4ED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 Вести наблюдения за спортсменами, выполняющими технические приемы в двусторонней игре и на соревнованиях.</w:t>
      </w:r>
    </w:p>
    <w:p w14:paraId="3DA3EF5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3. Составление комплексов упражнений по специальной физической подготовке,</w:t>
      </w:r>
      <w:r>
        <w:rPr>
          <w:rFonts w:ascii="Times New Roman" w:hAnsi="Times New Roman" w:eastAsia="Times New Roman" w:cs="Times New Roman"/>
          <w:sz w:val="24"/>
        </w:rPr>
        <w:br w:type="textWrapping"/>
      </w:r>
      <w:r>
        <w:rPr>
          <w:rFonts w:ascii="Times New Roman" w:hAnsi="Times New Roman" w:eastAsia="Times New Roman" w:cs="Times New Roman"/>
          <w:sz w:val="24"/>
        </w:rPr>
        <w:t>обучению техническим приемам и тактическим действиям (на основе изученного программного материала данного года обучения).</w:t>
      </w:r>
    </w:p>
    <w:p w14:paraId="40206BB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4. Судейство на учебных играх. Выполнение обязанностей первого, второго судей и ведение технического протокола.</w:t>
      </w:r>
    </w:p>
    <w:p w14:paraId="3A2EEDC3">
      <w:pPr>
        <w:spacing w:after="0" w:line="240" w:lineRule="auto"/>
        <w:ind w:firstLine="709"/>
        <w:jc w:val="both"/>
        <w:rPr>
          <w:rFonts w:ascii="Times New Roman" w:hAnsi="Times New Roman" w:eastAsia="Times New Roman" w:cs="Times New Roman"/>
          <w:b/>
          <w:sz w:val="24"/>
          <w:u w:val="single"/>
        </w:rPr>
      </w:pPr>
    </w:p>
    <w:p w14:paraId="34E2B59A">
      <w:pPr>
        <w:spacing w:after="0" w:line="240" w:lineRule="auto"/>
        <w:jc w:val="both"/>
        <w:rPr>
          <w:rFonts w:ascii="Times New Roman" w:hAnsi="Times New Roman" w:eastAsia="Times New Roman" w:cs="Times New Roman"/>
          <w:b/>
          <w:sz w:val="24"/>
          <w:u w:val="single"/>
        </w:rPr>
      </w:pPr>
      <w:r>
        <w:rPr>
          <w:rFonts w:ascii="Times New Roman" w:hAnsi="Times New Roman" w:eastAsia="Times New Roman" w:cs="Times New Roman"/>
          <w:b/>
          <w:sz w:val="24"/>
          <w:u w:val="single"/>
        </w:rPr>
        <w:t>Четвертый год</w:t>
      </w:r>
    </w:p>
    <w:p w14:paraId="4D4D04F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 Составление комплексов упражнений по физической, технической и тактической подготовке на изученном программном материале данного года обучения.</w:t>
      </w:r>
    </w:p>
    <w:p w14:paraId="1543762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 Проведение комплекса упражнений по физической и технической подготовке.</w:t>
      </w:r>
    </w:p>
    <w:p w14:paraId="7BEB75E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3. Судейство на учебных играх и соревнованиях в общеобразовательных школах, в своей спортивной школе по мини-волейболу, волейболу и пляжному волейболу. Выполнение обязанностей первого и второго судей, секретаря и судей на линиях.</w:t>
      </w:r>
    </w:p>
    <w:p w14:paraId="6C1C4F7B">
      <w:pPr>
        <w:spacing w:after="0" w:line="240" w:lineRule="auto"/>
        <w:jc w:val="both"/>
        <w:rPr>
          <w:rFonts w:ascii="Times New Roman" w:hAnsi="Times New Roman" w:eastAsia="Times New Roman" w:cs="Times New Roman"/>
          <w:b/>
          <w:sz w:val="24"/>
          <w:u w:val="single"/>
        </w:rPr>
      </w:pPr>
      <w:r>
        <w:rPr>
          <w:rFonts w:ascii="Times New Roman" w:hAnsi="Times New Roman" w:eastAsia="Times New Roman" w:cs="Times New Roman"/>
          <w:b/>
          <w:sz w:val="24"/>
          <w:u w:val="single"/>
        </w:rPr>
        <w:t>Пятый год</w:t>
      </w:r>
    </w:p>
    <w:p w14:paraId="57C2709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 Составление комплексов упражнений по физической, технической и тактической подготовке и проведение их с командой.</w:t>
      </w:r>
    </w:p>
    <w:p w14:paraId="3CDA027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 Проведение подготовительной и основной части тренировки по начальному обучению технике игры.</w:t>
      </w:r>
    </w:p>
    <w:p w14:paraId="3A0C156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3. Проведение занятий в общеобразовательной школе по обучению навыкам игры в мини-волейбол.</w:t>
      </w:r>
    </w:p>
    <w:p w14:paraId="6BCEACD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4. Проведение соревнований по мини-волейболу, волейболу и пляжному волейболу в общеобразовательной и в своей спортивной школе.</w:t>
      </w:r>
    </w:p>
    <w:p w14:paraId="700E2F6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Выполнение обязанностей главного секретаря, главного судьи. Составление</w:t>
      </w:r>
      <w:r>
        <w:rPr>
          <w:rFonts w:ascii="Times New Roman" w:hAnsi="Times New Roman" w:eastAsia="Times New Roman" w:cs="Times New Roman"/>
          <w:sz w:val="24"/>
        </w:rPr>
        <w:br w:type="textWrapping"/>
      </w:r>
      <w:r>
        <w:rPr>
          <w:rFonts w:ascii="Times New Roman" w:hAnsi="Times New Roman" w:eastAsia="Times New Roman" w:cs="Times New Roman"/>
          <w:sz w:val="24"/>
        </w:rPr>
        <w:t>календаря игр.</w:t>
      </w:r>
    </w:p>
    <w:p w14:paraId="39A09938">
      <w:pPr>
        <w:spacing w:line="360" w:lineRule="auto"/>
        <w:contextualSpacing/>
        <w:jc w:val="right"/>
        <w:rPr>
          <w:rFonts w:ascii="Times New Roman" w:hAnsi="Times New Roman" w:cs="Times New Roman"/>
          <w:b/>
          <w:sz w:val="24"/>
        </w:rPr>
      </w:pPr>
    </w:p>
    <w:p w14:paraId="7DEE956B">
      <w:pPr>
        <w:spacing w:line="360" w:lineRule="auto"/>
        <w:contextualSpacing/>
        <w:jc w:val="right"/>
        <w:rPr>
          <w:rFonts w:ascii="Times New Roman" w:hAnsi="Times New Roman" w:cs="Times New Roman"/>
          <w:b/>
          <w:sz w:val="24"/>
        </w:rPr>
      </w:pPr>
      <w:r>
        <w:rPr>
          <w:rFonts w:ascii="Times New Roman" w:hAnsi="Times New Roman" w:cs="Times New Roman"/>
          <w:b/>
          <w:sz w:val="24"/>
        </w:rPr>
        <w:t>Таблица 9</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2397"/>
        <w:gridCol w:w="2366"/>
        <w:gridCol w:w="2398"/>
      </w:tblGrid>
      <w:tr w14:paraId="66D7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tcPr>
          <w:p w14:paraId="386D5ABD">
            <w:pPr>
              <w:spacing w:after="0" w:line="240" w:lineRule="auto"/>
              <w:contextualSpacing/>
              <w:jc w:val="center"/>
              <w:rPr>
                <w:rFonts w:ascii="Times New Roman" w:hAnsi="Times New Roman" w:cs="Times New Roman"/>
                <w:b/>
                <w:sz w:val="24"/>
              </w:rPr>
            </w:pPr>
            <w:r>
              <w:rPr>
                <w:rFonts w:ascii="Times New Roman" w:hAnsi="Times New Roman" w:cs="Times New Roman"/>
                <w:b/>
                <w:sz w:val="24"/>
              </w:rPr>
              <w:t>Этапы спортивной подготовки</w:t>
            </w:r>
          </w:p>
        </w:tc>
        <w:tc>
          <w:tcPr>
            <w:tcW w:w="2494" w:type="dxa"/>
          </w:tcPr>
          <w:p w14:paraId="3440337C">
            <w:pPr>
              <w:spacing w:after="0" w:line="240" w:lineRule="auto"/>
              <w:contextualSpacing/>
              <w:jc w:val="center"/>
              <w:rPr>
                <w:rFonts w:ascii="Times New Roman" w:hAnsi="Times New Roman" w:cs="Times New Roman"/>
                <w:b/>
                <w:sz w:val="24"/>
              </w:rPr>
            </w:pPr>
            <w:r>
              <w:rPr>
                <w:rFonts w:ascii="Times New Roman" w:hAnsi="Times New Roman" w:cs="Times New Roman"/>
                <w:b/>
                <w:sz w:val="24"/>
              </w:rPr>
              <w:t>Мероприятия</w:t>
            </w:r>
          </w:p>
        </w:tc>
        <w:tc>
          <w:tcPr>
            <w:tcW w:w="2494" w:type="dxa"/>
          </w:tcPr>
          <w:p w14:paraId="5F1DFD37">
            <w:pPr>
              <w:spacing w:after="0" w:line="240" w:lineRule="auto"/>
              <w:contextualSpacing/>
              <w:jc w:val="center"/>
              <w:rPr>
                <w:rFonts w:ascii="Times New Roman" w:hAnsi="Times New Roman" w:cs="Times New Roman"/>
                <w:b/>
                <w:sz w:val="24"/>
              </w:rPr>
            </w:pPr>
            <w:r>
              <w:rPr>
                <w:rFonts w:ascii="Times New Roman" w:hAnsi="Times New Roman" w:cs="Times New Roman"/>
                <w:b/>
                <w:sz w:val="24"/>
              </w:rPr>
              <w:t>Сроки проведения</w:t>
            </w:r>
          </w:p>
        </w:tc>
        <w:tc>
          <w:tcPr>
            <w:tcW w:w="2494" w:type="dxa"/>
          </w:tcPr>
          <w:p w14:paraId="43EDC9B0">
            <w:pPr>
              <w:spacing w:after="0" w:line="240" w:lineRule="auto"/>
              <w:contextualSpacing/>
              <w:jc w:val="center"/>
              <w:rPr>
                <w:rFonts w:ascii="Times New Roman" w:hAnsi="Times New Roman" w:cs="Times New Roman"/>
                <w:b/>
                <w:sz w:val="24"/>
              </w:rPr>
            </w:pPr>
            <w:r>
              <w:rPr>
                <w:rFonts w:ascii="Times New Roman" w:hAnsi="Times New Roman" w:cs="Times New Roman"/>
                <w:b/>
                <w:sz w:val="24"/>
              </w:rPr>
              <w:t>Рекомендации по проведению мероприятий</w:t>
            </w:r>
          </w:p>
        </w:tc>
      </w:tr>
      <w:tr w14:paraId="05E2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vMerge w:val="restart"/>
          </w:tcPr>
          <w:p w14:paraId="2E90D160">
            <w:pPr>
              <w:spacing w:after="0" w:line="240" w:lineRule="auto"/>
              <w:contextualSpacing/>
              <w:jc w:val="center"/>
              <w:rPr>
                <w:rFonts w:ascii="Times New Roman" w:hAnsi="Times New Roman" w:cs="Times New Roman"/>
                <w:sz w:val="24"/>
              </w:rPr>
            </w:pPr>
          </w:p>
          <w:p w14:paraId="261B41F9">
            <w:pPr>
              <w:spacing w:after="0" w:line="240" w:lineRule="auto"/>
              <w:contextualSpacing/>
              <w:jc w:val="center"/>
              <w:rPr>
                <w:rFonts w:ascii="Times New Roman" w:hAnsi="Times New Roman" w:cs="Times New Roman"/>
                <w:sz w:val="24"/>
              </w:rPr>
            </w:pPr>
            <w:r>
              <w:rPr>
                <w:rFonts w:ascii="Times New Roman" w:hAnsi="Times New Roman" w:cs="Times New Roman"/>
                <w:sz w:val="24"/>
              </w:rPr>
              <w:t>Учебно-тренировочный этап (этап спортивной специализации)</w:t>
            </w:r>
          </w:p>
        </w:tc>
        <w:tc>
          <w:tcPr>
            <w:tcW w:w="7482" w:type="dxa"/>
            <w:gridSpan w:val="3"/>
          </w:tcPr>
          <w:p w14:paraId="47C179CE">
            <w:pPr>
              <w:spacing w:after="0" w:line="360" w:lineRule="auto"/>
              <w:contextualSpacing/>
              <w:jc w:val="center"/>
              <w:rPr>
                <w:rFonts w:ascii="Times New Roman" w:hAnsi="Times New Roman" w:cs="Times New Roman"/>
                <w:b/>
                <w:sz w:val="24"/>
              </w:rPr>
            </w:pPr>
            <w:r>
              <w:rPr>
                <w:rFonts w:ascii="Times New Roman" w:hAnsi="Times New Roman" w:cs="Times New Roman"/>
                <w:b/>
                <w:sz w:val="24"/>
              </w:rPr>
              <w:t>Инструкторская практика:</w:t>
            </w:r>
          </w:p>
        </w:tc>
      </w:tr>
      <w:tr w14:paraId="22DF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vMerge w:val="continue"/>
          </w:tcPr>
          <w:p w14:paraId="7C150A8B">
            <w:pPr>
              <w:spacing w:after="0" w:line="240" w:lineRule="auto"/>
              <w:contextualSpacing/>
              <w:jc w:val="both"/>
              <w:rPr>
                <w:rFonts w:ascii="Times New Roman" w:hAnsi="Times New Roman" w:cs="Times New Roman"/>
                <w:sz w:val="24"/>
              </w:rPr>
            </w:pPr>
          </w:p>
        </w:tc>
        <w:tc>
          <w:tcPr>
            <w:tcW w:w="2494" w:type="dxa"/>
          </w:tcPr>
          <w:p w14:paraId="04DBDC62">
            <w:pPr>
              <w:spacing w:after="0" w:line="240" w:lineRule="auto"/>
              <w:contextualSpacing/>
              <w:jc w:val="both"/>
              <w:rPr>
                <w:rFonts w:ascii="Times New Roman" w:hAnsi="Times New Roman" w:cs="Times New Roman"/>
                <w:sz w:val="24"/>
              </w:rPr>
            </w:pPr>
            <w:r>
              <w:rPr>
                <w:rFonts w:ascii="Times New Roman" w:hAnsi="Times New Roman" w:cs="Times New Roman"/>
                <w:sz w:val="24"/>
              </w:rPr>
              <w:t>Теоретические знания</w:t>
            </w:r>
          </w:p>
        </w:tc>
        <w:tc>
          <w:tcPr>
            <w:tcW w:w="2494" w:type="dxa"/>
          </w:tcPr>
          <w:p w14:paraId="630734DE">
            <w:pPr>
              <w:spacing w:after="0" w:line="240" w:lineRule="auto"/>
              <w:contextualSpacing/>
              <w:jc w:val="both"/>
              <w:rPr>
                <w:rFonts w:ascii="Times New Roman" w:hAnsi="Times New Roman" w:cs="Times New Roman"/>
                <w:sz w:val="24"/>
              </w:rPr>
            </w:pPr>
            <w:r>
              <w:rPr>
                <w:rFonts w:ascii="Times New Roman" w:hAnsi="Times New Roman" w:cs="Times New Roman"/>
                <w:sz w:val="24"/>
              </w:rPr>
              <w:t>В течение гола</w:t>
            </w:r>
          </w:p>
        </w:tc>
        <w:tc>
          <w:tcPr>
            <w:tcW w:w="2494" w:type="dxa"/>
          </w:tcPr>
          <w:p w14:paraId="14A6EB40">
            <w:pPr>
              <w:spacing w:after="0" w:line="240" w:lineRule="auto"/>
              <w:contextualSpacing/>
              <w:jc w:val="both"/>
              <w:rPr>
                <w:rFonts w:ascii="Times New Roman" w:hAnsi="Times New Roman" w:cs="Times New Roman"/>
                <w:sz w:val="24"/>
              </w:rPr>
            </w:pPr>
            <w:r>
              <w:rPr>
                <w:rFonts w:ascii="Times New Roman" w:hAnsi="Times New Roman" w:cs="Times New Roman"/>
                <w:sz w:val="24"/>
              </w:rPr>
              <w:t>Научить обучающихся начальным знаниям спортивной терминологии, умению составлять конспект отдельных частей занятия</w:t>
            </w:r>
          </w:p>
        </w:tc>
      </w:tr>
      <w:tr w14:paraId="0697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vMerge w:val="continue"/>
          </w:tcPr>
          <w:p w14:paraId="7D943A78">
            <w:pPr>
              <w:spacing w:after="0" w:line="240" w:lineRule="auto"/>
              <w:contextualSpacing/>
              <w:jc w:val="both"/>
              <w:rPr>
                <w:rFonts w:ascii="Times New Roman" w:hAnsi="Times New Roman" w:cs="Times New Roman"/>
                <w:sz w:val="24"/>
              </w:rPr>
            </w:pPr>
          </w:p>
        </w:tc>
        <w:tc>
          <w:tcPr>
            <w:tcW w:w="2494" w:type="dxa"/>
          </w:tcPr>
          <w:p w14:paraId="6EE5CCB1">
            <w:pPr>
              <w:spacing w:after="0" w:line="240" w:lineRule="auto"/>
              <w:contextualSpacing/>
              <w:jc w:val="both"/>
              <w:rPr>
                <w:rFonts w:ascii="Times New Roman" w:hAnsi="Times New Roman" w:cs="Times New Roman"/>
                <w:sz w:val="24"/>
              </w:rPr>
            </w:pPr>
            <w:r>
              <w:rPr>
                <w:rFonts w:ascii="Times New Roman" w:hAnsi="Times New Roman" w:cs="Times New Roman"/>
                <w:sz w:val="24"/>
              </w:rPr>
              <w:t>Практические занятия</w:t>
            </w:r>
          </w:p>
        </w:tc>
        <w:tc>
          <w:tcPr>
            <w:tcW w:w="2494" w:type="dxa"/>
          </w:tcPr>
          <w:p w14:paraId="0EB8CDCF">
            <w:pPr>
              <w:spacing w:after="0" w:line="240" w:lineRule="auto"/>
              <w:contextualSpacing/>
              <w:jc w:val="both"/>
              <w:rPr>
                <w:rFonts w:ascii="Times New Roman" w:hAnsi="Times New Roman" w:cs="Times New Roman"/>
                <w:sz w:val="24"/>
              </w:rPr>
            </w:pPr>
            <w:r>
              <w:rPr>
                <w:rFonts w:ascii="Times New Roman" w:hAnsi="Times New Roman" w:cs="Times New Roman"/>
                <w:sz w:val="24"/>
              </w:rPr>
              <w:t>В течение года</w:t>
            </w:r>
          </w:p>
        </w:tc>
        <w:tc>
          <w:tcPr>
            <w:tcW w:w="2494" w:type="dxa"/>
          </w:tcPr>
          <w:p w14:paraId="40C550E6">
            <w:pPr>
              <w:spacing w:after="0" w:line="240" w:lineRule="auto"/>
              <w:contextualSpacing/>
              <w:jc w:val="both"/>
              <w:rPr>
                <w:rFonts w:ascii="Times New Roman" w:hAnsi="Times New Roman" w:cs="Times New Roman"/>
                <w:sz w:val="24"/>
              </w:rPr>
            </w:pPr>
            <w:r>
              <w:rPr>
                <w:rFonts w:ascii="Times New Roman" w:hAnsi="Times New Roman" w:cs="Times New Roman"/>
                <w:sz w:val="24"/>
              </w:rPr>
              <w:t>Проведение обучающимися отдельных частей занятия в своей группе с использованием спортивной терминологии, показом технических элементов, умение выявлять ошибки</w:t>
            </w:r>
          </w:p>
        </w:tc>
      </w:tr>
      <w:tr w14:paraId="0337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vMerge w:val="restart"/>
          </w:tcPr>
          <w:p w14:paraId="5FC36189">
            <w:pPr>
              <w:spacing w:after="0" w:line="240" w:lineRule="auto"/>
              <w:contextualSpacing/>
              <w:jc w:val="center"/>
              <w:rPr>
                <w:rFonts w:ascii="Times New Roman" w:hAnsi="Times New Roman" w:cs="Times New Roman"/>
                <w:sz w:val="24"/>
              </w:rPr>
            </w:pPr>
          </w:p>
          <w:p w14:paraId="4244DD4B">
            <w:pPr>
              <w:spacing w:after="0" w:line="240" w:lineRule="auto"/>
              <w:contextualSpacing/>
              <w:jc w:val="center"/>
              <w:rPr>
                <w:rFonts w:ascii="Times New Roman" w:hAnsi="Times New Roman" w:cs="Times New Roman"/>
                <w:sz w:val="24"/>
              </w:rPr>
            </w:pPr>
            <w:r>
              <w:rPr>
                <w:rFonts w:ascii="Times New Roman" w:hAnsi="Times New Roman" w:cs="Times New Roman"/>
                <w:sz w:val="24"/>
              </w:rPr>
              <w:t>Учебно-тренировочный этап (этап спортивной специализации)</w:t>
            </w:r>
          </w:p>
        </w:tc>
        <w:tc>
          <w:tcPr>
            <w:tcW w:w="7482" w:type="dxa"/>
            <w:gridSpan w:val="3"/>
          </w:tcPr>
          <w:p w14:paraId="2613B778">
            <w:pPr>
              <w:spacing w:after="0" w:line="240" w:lineRule="auto"/>
              <w:contextualSpacing/>
              <w:jc w:val="center"/>
              <w:rPr>
                <w:rFonts w:ascii="Times New Roman" w:hAnsi="Times New Roman" w:cs="Times New Roman"/>
                <w:b/>
                <w:sz w:val="24"/>
              </w:rPr>
            </w:pPr>
            <w:r>
              <w:rPr>
                <w:rFonts w:ascii="Times New Roman" w:hAnsi="Times New Roman" w:cs="Times New Roman"/>
                <w:b/>
                <w:sz w:val="24"/>
              </w:rPr>
              <w:t>Судейская практика:</w:t>
            </w:r>
          </w:p>
        </w:tc>
      </w:tr>
      <w:tr w14:paraId="54D2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vMerge w:val="continue"/>
          </w:tcPr>
          <w:p w14:paraId="71FF0983">
            <w:pPr>
              <w:spacing w:after="0" w:line="240" w:lineRule="auto"/>
              <w:contextualSpacing/>
              <w:jc w:val="both"/>
              <w:rPr>
                <w:rFonts w:ascii="Times New Roman" w:hAnsi="Times New Roman" w:cs="Times New Roman"/>
                <w:sz w:val="24"/>
              </w:rPr>
            </w:pPr>
          </w:p>
        </w:tc>
        <w:tc>
          <w:tcPr>
            <w:tcW w:w="2494" w:type="dxa"/>
          </w:tcPr>
          <w:p w14:paraId="18CE3E54">
            <w:pPr>
              <w:spacing w:after="0" w:line="240" w:lineRule="auto"/>
              <w:contextualSpacing/>
              <w:jc w:val="both"/>
              <w:rPr>
                <w:rFonts w:ascii="Times New Roman" w:hAnsi="Times New Roman" w:cs="Times New Roman"/>
                <w:sz w:val="24"/>
              </w:rPr>
            </w:pPr>
            <w:r>
              <w:rPr>
                <w:rFonts w:ascii="Times New Roman" w:hAnsi="Times New Roman" w:cs="Times New Roman"/>
                <w:sz w:val="24"/>
              </w:rPr>
              <w:t>Теоретические занятия</w:t>
            </w:r>
          </w:p>
        </w:tc>
        <w:tc>
          <w:tcPr>
            <w:tcW w:w="2494" w:type="dxa"/>
          </w:tcPr>
          <w:p w14:paraId="3A6C22C9">
            <w:pPr>
              <w:spacing w:after="0" w:line="240" w:lineRule="auto"/>
              <w:contextualSpacing/>
              <w:jc w:val="both"/>
              <w:rPr>
                <w:rFonts w:ascii="Times New Roman" w:hAnsi="Times New Roman" w:cs="Times New Roman"/>
                <w:sz w:val="24"/>
              </w:rPr>
            </w:pPr>
            <w:r>
              <w:rPr>
                <w:rFonts w:ascii="Times New Roman" w:hAnsi="Times New Roman" w:cs="Times New Roman"/>
                <w:sz w:val="24"/>
              </w:rPr>
              <w:t>В течение гола</w:t>
            </w:r>
          </w:p>
        </w:tc>
        <w:tc>
          <w:tcPr>
            <w:tcW w:w="2494" w:type="dxa"/>
          </w:tcPr>
          <w:p w14:paraId="15BC426C">
            <w:pPr>
              <w:spacing w:after="0" w:line="240" w:lineRule="auto"/>
              <w:contextualSpacing/>
              <w:jc w:val="both"/>
              <w:rPr>
                <w:rFonts w:ascii="Times New Roman" w:hAnsi="Times New Roman" w:cs="Times New Roman"/>
                <w:sz w:val="24"/>
              </w:rPr>
            </w:pPr>
            <w:r>
              <w:rPr>
                <w:rFonts w:ascii="Times New Roman" w:hAnsi="Times New Roman" w:cs="Times New Roman"/>
                <w:sz w:val="24"/>
              </w:rPr>
              <w:t>Уделять внимание знаниям правил вида спорта, умению решать ситуативные вопросы</w:t>
            </w:r>
          </w:p>
        </w:tc>
      </w:tr>
      <w:tr w14:paraId="4AAE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3" w:type="dxa"/>
            <w:vMerge w:val="continue"/>
          </w:tcPr>
          <w:p w14:paraId="608C999A">
            <w:pPr>
              <w:spacing w:after="0" w:line="240" w:lineRule="auto"/>
              <w:contextualSpacing/>
              <w:jc w:val="both"/>
              <w:rPr>
                <w:rFonts w:ascii="Times New Roman" w:hAnsi="Times New Roman" w:cs="Times New Roman"/>
                <w:sz w:val="24"/>
              </w:rPr>
            </w:pPr>
          </w:p>
        </w:tc>
        <w:tc>
          <w:tcPr>
            <w:tcW w:w="2494" w:type="dxa"/>
          </w:tcPr>
          <w:p w14:paraId="493FF138">
            <w:pPr>
              <w:spacing w:after="0" w:line="240" w:lineRule="auto"/>
              <w:contextualSpacing/>
              <w:jc w:val="both"/>
              <w:rPr>
                <w:rFonts w:ascii="Times New Roman" w:hAnsi="Times New Roman" w:cs="Times New Roman"/>
                <w:sz w:val="24"/>
              </w:rPr>
            </w:pPr>
            <w:r>
              <w:rPr>
                <w:rFonts w:ascii="Times New Roman" w:hAnsi="Times New Roman" w:cs="Times New Roman"/>
                <w:sz w:val="24"/>
              </w:rPr>
              <w:t>Практические занятия</w:t>
            </w:r>
          </w:p>
        </w:tc>
        <w:tc>
          <w:tcPr>
            <w:tcW w:w="2494" w:type="dxa"/>
          </w:tcPr>
          <w:p w14:paraId="416720D5">
            <w:pPr>
              <w:spacing w:after="0" w:line="240" w:lineRule="auto"/>
              <w:contextualSpacing/>
              <w:jc w:val="both"/>
              <w:rPr>
                <w:rFonts w:ascii="Times New Roman" w:hAnsi="Times New Roman" w:cs="Times New Roman"/>
                <w:sz w:val="24"/>
              </w:rPr>
            </w:pPr>
            <w:r>
              <w:rPr>
                <w:rFonts w:ascii="Times New Roman" w:hAnsi="Times New Roman" w:cs="Times New Roman"/>
                <w:sz w:val="24"/>
              </w:rPr>
              <w:t>В течение гола</w:t>
            </w:r>
          </w:p>
        </w:tc>
        <w:tc>
          <w:tcPr>
            <w:tcW w:w="2494" w:type="dxa"/>
          </w:tcPr>
          <w:p w14:paraId="35FC5C53">
            <w:pPr>
              <w:spacing w:after="0" w:line="240" w:lineRule="auto"/>
              <w:contextualSpacing/>
              <w:jc w:val="both"/>
              <w:rPr>
                <w:rFonts w:ascii="Times New Roman" w:hAnsi="Times New Roman" w:cs="Times New Roman"/>
                <w:sz w:val="24"/>
              </w:rPr>
            </w:pPr>
            <w:r>
              <w:rPr>
                <w:rFonts w:ascii="Times New Roman" w:hAnsi="Times New Roman" w:cs="Times New Roman"/>
                <w:sz w:val="24"/>
              </w:rPr>
              <w:t>Необходимо постепенное приобретение практических знаний обучающимися начиная с судейства на учебно-тренировочном занятии с последующим участием в судействе внутришкольных и иных спортивных мероприятий. Стремиться получить квалификационную категорию спортивного судьи «юный спортивный судья»</w:t>
            </w:r>
          </w:p>
        </w:tc>
      </w:tr>
    </w:tbl>
    <w:p w14:paraId="7E0700AC">
      <w:pPr>
        <w:spacing w:line="360" w:lineRule="auto"/>
        <w:ind w:firstLine="709"/>
        <w:contextualSpacing/>
        <w:jc w:val="center"/>
        <w:rPr>
          <w:rFonts w:ascii="Times New Roman" w:hAnsi="Times New Roman" w:cs="Times New Roman"/>
          <w:b/>
          <w:sz w:val="24"/>
          <w:lang w:val="en-US"/>
        </w:rPr>
      </w:pPr>
    </w:p>
    <w:p w14:paraId="391D9AD9">
      <w:pPr>
        <w:spacing w:line="360" w:lineRule="auto"/>
        <w:ind w:firstLine="709"/>
        <w:contextualSpacing/>
        <w:jc w:val="center"/>
        <w:rPr>
          <w:rFonts w:ascii="Times New Roman" w:hAnsi="Times New Roman" w:cs="Times New Roman"/>
          <w:b/>
          <w:sz w:val="28"/>
        </w:rPr>
      </w:pPr>
      <w:r>
        <w:rPr>
          <w:rFonts w:ascii="Times New Roman" w:hAnsi="Times New Roman" w:cs="Times New Roman"/>
          <w:b/>
          <w:sz w:val="28"/>
        </w:rPr>
        <w:t>2.8.</w:t>
      </w:r>
      <w:r>
        <w:rPr>
          <w:rFonts w:ascii="Times New Roman" w:hAnsi="Times New Roman" w:cs="Times New Roman"/>
          <w:sz w:val="28"/>
        </w:rPr>
        <w:t xml:space="preserve"> </w:t>
      </w:r>
      <w:r>
        <w:rPr>
          <w:rFonts w:ascii="Times New Roman" w:hAnsi="Times New Roman" w:cs="Times New Roman"/>
          <w:b/>
          <w:sz w:val="28"/>
        </w:rPr>
        <w:t>Планы медицинских, медико-биологических мероприятий</w:t>
      </w:r>
    </w:p>
    <w:p w14:paraId="4EDF39C3">
      <w:pPr>
        <w:spacing w:line="360" w:lineRule="auto"/>
        <w:ind w:firstLine="709"/>
        <w:contextualSpacing/>
        <w:jc w:val="center"/>
        <w:rPr>
          <w:rFonts w:ascii="Times New Roman" w:hAnsi="Times New Roman" w:cs="Times New Roman"/>
          <w:b/>
          <w:sz w:val="28"/>
        </w:rPr>
      </w:pPr>
      <w:r>
        <w:rPr>
          <w:rFonts w:ascii="Times New Roman" w:hAnsi="Times New Roman" w:cs="Times New Roman"/>
          <w:b/>
          <w:sz w:val="28"/>
        </w:rPr>
        <w:t xml:space="preserve"> и применение восстановительных средств </w:t>
      </w:r>
    </w:p>
    <w:p w14:paraId="2F08896C">
      <w:pPr>
        <w:ind w:firstLine="851"/>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Медико-восстановительные мероприятия проводятся с целью медико-биологического сопровождения, медицинского обеспечения, осуществления восстановительных и реабилитационных мероприятий, организации спортивного питания (возмещение энергозатрат, фармакологическое обеспечение).</w:t>
      </w:r>
    </w:p>
    <w:p w14:paraId="4B4CB37A">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Лицо, желающее пройти спортивную подготовку по волейболу, может быть зачислено на этап начальной подготовки только при наличии медицинских документов, подтверждающие отсутствие противопоказаний для освоения программы спортивной подготовки.</w:t>
      </w:r>
    </w:p>
    <w:p w14:paraId="2A3F2E93">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Начиная с тренировочного этапа первого года, спортсмены проходят</w:t>
      </w:r>
      <w:r>
        <w:rPr>
          <w:rFonts w:ascii="Times New Roman" w:hAnsi="Times New Roman" w:eastAsia="Times New Roman" w:cs="Times New Roman"/>
          <w:sz w:val="24"/>
        </w:rPr>
        <w:br w:type="textWrapping"/>
      </w:r>
      <w:r>
        <w:rPr>
          <w:rFonts w:ascii="Times New Roman" w:hAnsi="Times New Roman" w:eastAsia="Times New Roman" w:cs="Times New Roman"/>
          <w:sz w:val="24"/>
        </w:rPr>
        <w:t>углубленный медицинский осмотр в врачебно-физкультурном диспансере.</w:t>
      </w:r>
      <w:r>
        <w:rPr>
          <w:rFonts w:ascii="Times New Roman" w:hAnsi="Times New Roman" w:eastAsia="Times New Roman" w:cs="Times New Roman"/>
          <w:sz w:val="24"/>
        </w:rPr>
        <w:br w:type="textWrapping"/>
      </w:r>
      <w:r>
        <w:rPr>
          <w:rFonts w:ascii="Times New Roman" w:hAnsi="Times New Roman" w:eastAsia="Times New Roman" w:cs="Times New Roman"/>
          <w:sz w:val="24"/>
        </w:rPr>
        <w:t xml:space="preserve">Организация обеспечивает контроль за своевременным прохождением спортсменами медицинского осмотра. </w:t>
      </w:r>
    </w:p>
    <w:p w14:paraId="401C29FC">
      <w:pPr>
        <w:spacing w:after="0"/>
        <w:ind w:firstLine="709"/>
        <w:jc w:val="both"/>
        <w:rPr>
          <w:rFonts w:ascii="Times New Roman" w:hAnsi="Times New Roman" w:eastAsia="Times New Roman" w:cs="Times New Roman"/>
          <w:sz w:val="24"/>
        </w:rPr>
      </w:pPr>
    </w:p>
    <w:p w14:paraId="59E62763">
      <w:pPr>
        <w:spacing w:after="0"/>
        <w:ind w:firstLine="709"/>
        <w:jc w:val="both"/>
        <w:rPr>
          <w:rFonts w:ascii="Times New Roman" w:hAnsi="Times New Roman" w:eastAsia="Times New Roman" w:cs="Times New Roman"/>
          <w:b/>
          <w:sz w:val="24"/>
        </w:rPr>
      </w:pPr>
      <w:r>
        <w:rPr>
          <w:rFonts w:ascii="Times New Roman" w:hAnsi="Times New Roman" w:eastAsia="Times New Roman" w:cs="Times New Roman"/>
          <w:b/>
          <w:sz w:val="24"/>
        </w:rPr>
        <w:t>В планы медицинских и медико-биологических мероприятий входит:</w:t>
      </w:r>
    </w:p>
    <w:p w14:paraId="47806C6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периодические медицинские осмотры;</w:t>
      </w:r>
    </w:p>
    <w:p w14:paraId="4BAC87A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углубленное медицинское обследование спортсменов не менее двух раз в год;</w:t>
      </w:r>
    </w:p>
    <w:p w14:paraId="75E48CC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дополнительные медицинские осмотры перед участием в спортивных</w:t>
      </w:r>
      <w:r>
        <w:rPr>
          <w:rFonts w:ascii="Times New Roman" w:hAnsi="Times New Roman" w:eastAsia="Times New Roman" w:cs="Times New Roman"/>
          <w:sz w:val="24"/>
        </w:rPr>
        <w:br w:type="textWrapping"/>
      </w:r>
      <w:r>
        <w:rPr>
          <w:rFonts w:ascii="Times New Roman" w:hAnsi="Times New Roman" w:eastAsia="Times New Roman" w:cs="Times New Roman"/>
          <w:sz w:val="24"/>
        </w:rPr>
        <w:t>соревнованиях, после болезни или травмы;</w:t>
      </w:r>
    </w:p>
    <w:p w14:paraId="53C19EA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врачебно-педагогические наблюдения в процессе спортивной подготовки с</w:t>
      </w:r>
      <w:r>
        <w:rPr>
          <w:rFonts w:ascii="Times New Roman" w:hAnsi="Times New Roman" w:eastAsia="Times New Roman" w:cs="Times New Roman"/>
          <w:sz w:val="24"/>
        </w:rPr>
        <w:br w:type="textWrapping"/>
      </w:r>
      <w:r>
        <w:rPr>
          <w:rFonts w:ascii="Times New Roman" w:hAnsi="Times New Roman" w:eastAsia="Times New Roman" w:cs="Times New Roman"/>
          <w:sz w:val="24"/>
        </w:rPr>
        <w:t>целью определения индивидуальной реакции спортсменов на тренировочные и соревновательные нагрузки;</w:t>
      </w:r>
    </w:p>
    <w:p w14:paraId="2545D07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санитарно-гигиенический контроль за режимом дня, местами проведения</w:t>
      </w:r>
      <w:r>
        <w:rPr>
          <w:rFonts w:ascii="Times New Roman" w:hAnsi="Times New Roman" w:eastAsia="Times New Roman" w:cs="Times New Roman"/>
          <w:sz w:val="24"/>
        </w:rPr>
        <w:br w:type="textWrapping"/>
      </w:r>
      <w:r>
        <w:rPr>
          <w:rFonts w:ascii="Times New Roman" w:hAnsi="Times New Roman" w:eastAsia="Times New Roman" w:cs="Times New Roman"/>
          <w:sz w:val="24"/>
        </w:rPr>
        <w:t>тренировок и спортивных соревнований, одеждой и обувью;</w:t>
      </w:r>
    </w:p>
    <w:p w14:paraId="5CCFC013">
      <w:pPr>
        <w:spacing w:line="240" w:lineRule="auto"/>
        <w:contextualSpacing/>
        <w:jc w:val="both"/>
        <w:rPr>
          <w:rStyle w:val="15"/>
          <w:rFonts w:ascii="Times New Roman" w:hAnsi="Times New Roman" w:cs="Times New Roman"/>
          <w:sz w:val="24"/>
        </w:rPr>
      </w:pPr>
      <w:r>
        <w:rPr>
          <w:rStyle w:val="15"/>
          <w:sz w:val="24"/>
        </w:rPr>
        <w:t xml:space="preserve">- </w:t>
      </w:r>
      <w:r>
        <w:rPr>
          <w:rStyle w:val="15"/>
          <w:rFonts w:ascii="Times New Roman" w:hAnsi="Times New Roman" w:cs="Times New Roman"/>
          <w:sz w:val="24"/>
        </w:rPr>
        <w:t>медико-фармакологическое сопровождение в период спортивной подготовки</w:t>
      </w:r>
      <w:r>
        <w:rPr>
          <w:rFonts w:ascii="Times New Roman" w:hAnsi="Times New Roman" w:cs="Times New Roman"/>
          <w:sz w:val="24"/>
        </w:rPr>
        <w:t xml:space="preserve"> </w:t>
      </w:r>
      <w:r>
        <w:rPr>
          <w:rStyle w:val="15"/>
          <w:rFonts w:ascii="Times New Roman" w:hAnsi="Times New Roman" w:cs="Times New Roman"/>
          <w:sz w:val="24"/>
        </w:rPr>
        <w:t>и при развитии заболевания или травмы;</w:t>
      </w:r>
    </w:p>
    <w:p w14:paraId="5D8EBF0C">
      <w:pPr>
        <w:spacing w:line="240" w:lineRule="auto"/>
        <w:contextualSpacing/>
        <w:jc w:val="both"/>
        <w:rPr>
          <w:rStyle w:val="15"/>
          <w:rFonts w:ascii="Times New Roman" w:hAnsi="Times New Roman" w:cs="Times New Roman"/>
          <w:sz w:val="24"/>
        </w:rPr>
      </w:pPr>
      <w:r>
        <w:rPr>
          <w:rStyle w:val="15"/>
          <w:rFonts w:ascii="Times New Roman" w:hAnsi="Times New Roman" w:cs="Times New Roman"/>
          <w:sz w:val="24"/>
        </w:rPr>
        <w:t>- контроль за питанием спортсменов и использованием ими восстановительных средств выполнений рекомендаций</w:t>
      </w:r>
      <w:r>
        <w:rPr>
          <w:rFonts w:ascii="Times New Roman" w:hAnsi="Times New Roman" w:cs="Times New Roman"/>
          <w:sz w:val="24"/>
        </w:rPr>
        <w:t xml:space="preserve"> </w:t>
      </w:r>
      <w:r>
        <w:rPr>
          <w:rStyle w:val="15"/>
          <w:rFonts w:ascii="Times New Roman" w:hAnsi="Times New Roman" w:cs="Times New Roman"/>
          <w:sz w:val="24"/>
        </w:rPr>
        <w:t>медицинских работников.</w:t>
      </w:r>
    </w:p>
    <w:p w14:paraId="675D329D">
      <w:pPr>
        <w:spacing w:line="240" w:lineRule="auto"/>
        <w:ind w:firstLine="709"/>
        <w:contextualSpacing/>
        <w:jc w:val="both"/>
        <w:rPr>
          <w:rStyle w:val="15"/>
          <w:rFonts w:ascii="Times New Roman" w:hAnsi="Times New Roman" w:cs="Times New Roman"/>
          <w:sz w:val="24"/>
        </w:rPr>
      </w:pPr>
    </w:p>
    <w:p w14:paraId="40DB8874">
      <w:pPr>
        <w:spacing w:line="240" w:lineRule="auto"/>
        <w:ind w:firstLine="709"/>
        <w:contextualSpacing/>
        <w:jc w:val="both"/>
        <w:rPr>
          <w:rStyle w:val="15"/>
          <w:rFonts w:ascii="Times New Roman" w:hAnsi="Times New Roman" w:cs="Times New Roman"/>
          <w:sz w:val="24"/>
        </w:rPr>
      </w:pPr>
      <w:r>
        <w:rPr>
          <w:rStyle w:val="15"/>
          <w:rFonts w:ascii="Times New Roman" w:hAnsi="Times New Roman" w:cs="Times New Roman"/>
          <w:sz w:val="24"/>
        </w:rPr>
        <w:t>К здоровью спортсменов предъявляются большие требования, так как в процессе тренировочно - соревновательной деятельности могут возникнуть условия для развития перенапряжения и утомления. Система профилактико - восстановительных мероприятий носит комплексный характер и включает психолого-педагогические и медико-биологические воздействия.</w:t>
      </w:r>
    </w:p>
    <w:p w14:paraId="4A53C7CF">
      <w:pPr>
        <w:spacing w:line="360" w:lineRule="auto"/>
        <w:ind w:firstLine="709"/>
        <w:contextualSpacing/>
        <w:jc w:val="both"/>
        <w:rPr>
          <w:rFonts w:ascii="Times New Roman" w:hAnsi="Times New Roman" w:cs="Times New Roman"/>
          <w:sz w:val="24"/>
        </w:rPr>
      </w:pPr>
    </w:p>
    <w:p w14:paraId="506E05CB">
      <w:pPr>
        <w:spacing w:line="360" w:lineRule="auto"/>
        <w:ind w:firstLine="851"/>
        <w:contextualSpacing/>
        <w:jc w:val="right"/>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Таблица 10</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1"/>
        <w:gridCol w:w="2418"/>
        <w:gridCol w:w="2429"/>
        <w:gridCol w:w="2413"/>
      </w:tblGrid>
      <w:tr w14:paraId="23EC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0F4B28A4">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Предназначение</w:t>
            </w:r>
          </w:p>
        </w:tc>
        <w:tc>
          <w:tcPr>
            <w:tcW w:w="2528" w:type="dxa"/>
          </w:tcPr>
          <w:p w14:paraId="23CAFDEC">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Задачи</w:t>
            </w:r>
          </w:p>
        </w:tc>
        <w:tc>
          <w:tcPr>
            <w:tcW w:w="2528" w:type="dxa"/>
          </w:tcPr>
          <w:p w14:paraId="06F11102">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Средства и мероприятия</w:t>
            </w:r>
          </w:p>
        </w:tc>
        <w:tc>
          <w:tcPr>
            <w:tcW w:w="2528" w:type="dxa"/>
          </w:tcPr>
          <w:p w14:paraId="19A6ECA8">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Методические указания</w:t>
            </w:r>
          </w:p>
        </w:tc>
      </w:tr>
      <w:tr w14:paraId="410A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1" w:type="dxa"/>
            <w:gridSpan w:val="4"/>
          </w:tcPr>
          <w:p w14:paraId="3C5DB6A0">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Этап начальной подготовки</w:t>
            </w:r>
          </w:p>
        </w:tc>
      </w:tr>
      <w:tr w14:paraId="5789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28E7A8D6">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Развитие</w:t>
            </w:r>
            <w:r>
              <w:rPr>
                <w:rFonts w:ascii="Times New Roman" w:hAnsi="Times New Roman" w:cs="Times New Roman"/>
                <w:sz w:val="24"/>
              </w:rPr>
              <w:br w:type="textWrapping"/>
            </w:r>
            <w:r>
              <w:rPr>
                <w:rStyle w:val="15"/>
                <w:rFonts w:ascii="Times New Roman" w:hAnsi="Times New Roman" w:cs="Times New Roman"/>
                <w:sz w:val="24"/>
              </w:rPr>
              <w:t>физических качеств</w:t>
            </w:r>
            <w:r>
              <w:rPr>
                <w:rFonts w:ascii="Times New Roman" w:hAnsi="Times New Roman" w:cs="Times New Roman"/>
                <w:sz w:val="24"/>
              </w:rPr>
              <w:br w:type="textWrapping"/>
            </w:r>
            <w:r>
              <w:rPr>
                <w:rStyle w:val="15"/>
                <w:rFonts w:ascii="Times New Roman" w:hAnsi="Times New Roman" w:cs="Times New Roman"/>
                <w:sz w:val="24"/>
              </w:rPr>
              <w:t>с учетом</w:t>
            </w:r>
            <w:r>
              <w:rPr>
                <w:rFonts w:ascii="Times New Roman" w:hAnsi="Times New Roman" w:cs="Times New Roman"/>
                <w:sz w:val="24"/>
              </w:rPr>
              <w:br w:type="textWrapping"/>
            </w:r>
            <w:r>
              <w:rPr>
                <w:rStyle w:val="15"/>
                <w:rFonts w:ascii="Times New Roman" w:hAnsi="Times New Roman" w:cs="Times New Roman"/>
                <w:sz w:val="24"/>
              </w:rPr>
              <w:t>специфики</w:t>
            </w:r>
            <w:r>
              <w:rPr>
                <w:rFonts w:ascii="Times New Roman" w:hAnsi="Times New Roman" w:cs="Times New Roman"/>
                <w:sz w:val="24"/>
              </w:rPr>
              <w:br w:type="textWrapping"/>
            </w:r>
            <w:r>
              <w:rPr>
                <w:rStyle w:val="15"/>
                <w:rFonts w:ascii="Times New Roman" w:hAnsi="Times New Roman" w:cs="Times New Roman"/>
                <w:sz w:val="24"/>
              </w:rPr>
              <w:t>волейбола,</w:t>
            </w:r>
            <w:r>
              <w:rPr>
                <w:rFonts w:ascii="Times New Roman" w:hAnsi="Times New Roman" w:cs="Times New Roman"/>
                <w:sz w:val="24"/>
              </w:rPr>
              <w:br w:type="textWrapping"/>
            </w:r>
            <w:r>
              <w:rPr>
                <w:rStyle w:val="15"/>
                <w:rFonts w:ascii="Times New Roman" w:hAnsi="Times New Roman" w:cs="Times New Roman"/>
                <w:sz w:val="24"/>
              </w:rPr>
              <w:t>физическая и</w:t>
            </w:r>
            <w:r>
              <w:rPr>
                <w:rFonts w:ascii="Times New Roman" w:hAnsi="Times New Roman" w:cs="Times New Roman"/>
                <w:sz w:val="24"/>
              </w:rPr>
              <w:br w:type="textWrapping"/>
            </w:r>
            <w:r>
              <w:rPr>
                <w:rStyle w:val="15"/>
                <w:rFonts w:ascii="Times New Roman" w:hAnsi="Times New Roman" w:cs="Times New Roman"/>
                <w:sz w:val="24"/>
              </w:rPr>
              <w:t>техническая</w:t>
            </w:r>
            <w:r>
              <w:rPr>
                <w:rFonts w:ascii="Times New Roman" w:hAnsi="Times New Roman" w:cs="Times New Roman"/>
                <w:sz w:val="24"/>
              </w:rPr>
              <w:br w:type="textWrapping"/>
            </w:r>
            <w:r>
              <w:rPr>
                <w:rStyle w:val="15"/>
                <w:rFonts w:ascii="Times New Roman" w:hAnsi="Times New Roman" w:cs="Times New Roman"/>
                <w:sz w:val="24"/>
              </w:rPr>
              <w:t>подготовка</w:t>
            </w:r>
          </w:p>
        </w:tc>
        <w:tc>
          <w:tcPr>
            <w:tcW w:w="2528" w:type="dxa"/>
          </w:tcPr>
          <w:p w14:paraId="74902154">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Восстановление</w:t>
            </w:r>
            <w:r>
              <w:rPr>
                <w:rFonts w:ascii="Times New Roman" w:hAnsi="Times New Roman" w:cs="Times New Roman"/>
                <w:sz w:val="24"/>
              </w:rPr>
              <w:br w:type="textWrapping"/>
            </w:r>
            <w:r>
              <w:rPr>
                <w:rStyle w:val="15"/>
                <w:rFonts w:ascii="Times New Roman" w:hAnsi="Times New Roman" w:cs="Times New Roman"/>
                <w:sz w:val="24"/>
              </w:rPr>
              <w:t>функционального состояния</w:t>
            </w:r>
            <w:r>
              <w:rPr>
                <w:rFonts w:ascii="Times New Roman" w:hAnsi="Times New Roman" w:cs="Times New Roman"/>
                <w:sz w:val="24"/>
              </w:rPr>
              <w:br w:type="textWrapping"/>
            </w:r>
            <w:r>
              <w:rPr>
                <w:rStyle w:val="15"/>
                <w:rFonts w:ascii="Times New Roman" w:hAnsi="Times New Roman" w:cs="Times New Roman"/>
                <w:sz w:val="24"/>
              </w:rPr>
              <w:t>организма и</w:t>
            </w:r>
            <w:r>
              <w:rPr>
                <w:rFonts w:ascii="Times New Roman" w:hAnsi="Times New Roman" w:cs="Times New Roman"/>
                <w:sz w:val="24"/>
              </w:rPr>
              <w:br w:type="textWrapping"/>
            </w:r>
            <w:r>
              <w:rPr>
                <w:rStyle w:val="15"/>
                <w:rFonts w:ascii="Times New Roman" w:hAnsi="Times New Roman" w:cs="Times New Roman"/>
                <w:sz w:val="24"/>
              </w:rPr>
              <w:t>работоспособности</w:t>
            </w:r>
          </w:p>
        </w:tc>
        <w:tc>
          <w:tcPr>
            <w:tcW w:w="2528" w:type="dxa"/>
          </w:tcPr>
          <w:p w14:paraId="41195FFE">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Педагогические:</w:t>
            </w:r>
            <w:r>
              <w:rPr>
                <w:rFonts w:ascii="Times New Roman" w:hAnsi="Times New Roman" w:cs="Times New Roman"/>
                <w:sz w:val="24"/>
              </w:rPr>
              <w:br w:type="textWrapping"/>
            </w:r>
            <w:r>
              <w:rPr>
                <w:rStyle w:val="15"/>
                <w:rFonts w:ascii="Times New Roman" w:hAnsi="Times New Roman" w:cs="Times New Roman"/>
                <w:sz w:val="24"/>
              </w:rPr>
              <w:t>рациональное чередование</w:t>
            </w:r>
            <w:r>
              <w:rPr>
                <w:rFonts w:ascii="Times New Roman" w:hAnsi="Times New Roman" w:cs="Times New Roman"/>
                <w:sz w:val="24"/>
              </w:rPr>
              <w:br w:type="textWrapping"/>
            </w:r>
            <w:r>
              <w:rPr>
                <w:rStyle w:val="15"/>
                <w:rFonts w:ascii="Times New Roman" w:hAnsi="Times New Roman" w:cs="Times New Roman"/>
                <w:sz w:val="24"/>
              </w:rPr>
              <w:t>нагрузок на тренировочном</w:t>
            </w:r>
            <w:r>
              <w:rPr>
                <w:rFonts w:ascii="Times New Roman" w:hAnsi="Times New Roman" w:cs="Times New Roman"/>
                <w:sz w:val="24"/>
              </w:rPr>
              <w:br w:type="textWrapping"/>
            </w:r>
            <w:r>
              <w:rPr>
                <w:rStyle w:val="15"/>
                <w:rFonts w:ascii="Times New Roman" w:hAnsi="Times New Roman" w:cs="Times New Roman"/>
                <w:sz w:val="24"/>
              </w:rPr>
              <w:t>занятии в течении дня и в</w:t>
            </w:r>
            <w:r>
              <w:rPr>
                <w:rFonts w:ascii="Times New Roman" w:hAnsi="Times New Roman" w:cs="Times New Roman"/>
                <w:sz w:val="24"/>
              </w:rPr>
              <w:br w:type="textWrapping"/>
            </w:r>
            <w:r>
              <w:rPr>
                <w:rStyle w:val="15"/>
                <w:rFonts w:ascii="Times New Roman" w:hAnsi="Times New Roman" w:cs="Times New Roman"/>
                <w:sz w:val="24"/>
              </w:rPr>
              <w:t>циклах подготовки.</w:t>
            </w:r>
            <w:r>
              <w:rPr>
                <w:rFonts w:ascii="Times New Roman" w:hAnsi="Times New Roman" w:cs="Times New Roman"/>
                <w:sz w:val="24"/>
              </w:rPr>
              <w:br w:type="textWrapping"/>
            </w:r>
            <w:r>
              <w:rPr>
                <w:rStyle w:val="15"/>
                <w:rFonts w:ascii="Times New Roman" w:hAnsi="Times New Roman" w:cs="Times New Roman"/>
                <w:sz w:val="24"/>
              </w:rPr>
              <w:t>Ежедневно гигиенический</w:t>
            </w:r>
            <w:r>
              <w:rPr>
                <w:rFonts w:ascii="Times New Roman" w:hAnsi="Times New Roman" w:cs="Times New Roman"/>
                <w:sz w:val="24"/>
              </w:rPr>
              <w:br w:type="textWrapping"/>
            </w:r>
            <w:r>
              <w:rPr>
                <w:rStyle w:val="15"/>
                <w:rFonts w:ascii="Times New Roman" w:hAnsi="Times New Roman" w:cs="Times New Roman"/>
                <w:sz w:val="24"/>
              </w:rPr>
              <w:t>душ, водные процедуры</w:t>
            </w:r>
            <w:r>
              <w:rPr>
                <w:rFonts w:ascii="Times New Roman" w:hAnsi="Times New Roman" w:cs="Times New Roman"/>
                <w:sz w:val="24"/>
              </w:rPr>
              <w:br w:type="textWrapping"/>
            </w:r>
            <w:r>
              <w:rPr>
                <w:rStyle w:val="15"/>
                <w:rFonts w:ascii="Times New Roman" w:hAnsi="Times New Roman" w:cs="Times New Roman"/>
                <w:sz w:val="24"/>
              </w:rPr>
              <w:t>закаливающего характера,</w:t>
            </w:r>
            <w:r>
              <w:rPr>
                <w:rFonts w:ascii="Times New Roman" w:hAnsi="Times New Roman" w:cs="Times New Roman"/>
                <w:sz w:val="24"/>
              </w:rPr>
              <w:br w:type="textWrapping"/>
            </w:r>
            <w:r>
              <w:rPr>
                <w:rStyle w:val="15"/>
                <w:rFonts w:ascii="Times New Roman" w:hAnsi="Times New Roman" w:cs="Times New Roman"/>
                <w:sz w:val="24"/>
              </w:rPr>
              <w:t>сбалансированное питание</w:t>
            </w:r>
          </w:p>
        </w:tc>
        <w:tc>
          <w:tcPr>
            <w:tcW w:w="2528" w:type="dxa"/>
          </w:tcPr>
          <w:p w14:paraId="0727C9E6">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Чередование различных</w:t>
            </w:r>
            <w:r>
              <w:rPr>
                <w:rFonts w:ascii="Times New Roman" w:hAnsi="Times New Roman" w:cs="Times New Roman"/>
                <w:sz w:val="24"/>
              </w:rPr>
              <w:br w:type="textWrapping"/>
            </w:r>
            <w:r>
              <w:rPr>
                <w:rStyle w:val="15"/>
                <w:rFonts w:ascii="Times New Roman" w:hAnsi="Times New Roman" w:cs="Times New Roman"/>
                <w:sz w:val="24"/>
              </w:rPr>
              <w:t>видов нагрузок,</w:t>
            </w:r>
            <w:r>
              <w:rPr>
                <w:rFonts w:ascii="Times New Roman" w:hAnsi="Times New Roman" w:cs="Times New Roman"/>
                <w:sz w:val="24"/>
              </w:rPr>
              <w:br w:type="textWrapping"/>
            </w:r>
            <w:r>
              <w:rPr>
                <w:rStyle w:val="15"/>
                <w:rFonts w:ascii="Times New Roman" w:hAnsi="Times New Roman" w:cs="Times New Roman"/>
                <w:sz w:val="24"/>
              </w:rPr>
              <w:t>облегчающих</w:t>
            </w:r>
            <w:r>
              <w:rPr>
                <w:rFonts w:ascii="Times New Roman" w:hAnsi="Times New Roman" w:cs="Times New Roman"/>
                <w:sz w:val="24"/>
              </w:rPr>
              <w:br w:type="textWrapping"/>
            </w:r>
            <w:r>
              <w:rPr>
                <w:rStyle w:val="15"/>
                <w:rFonts w:ascii="Times New Roman" w:hAnsi="Times New Roman" w:cs="Times New Roman"/>
                <w:sz w:val="24"/>
              </w:rPr>
              <w:t>восстановление по</w:t>
            </w:r>
            <w:r>
              <w:rPr>
                <w:rFonts w:ascii="Times New Roman" w:hAnsi="Times New Roman" w:cs="Times New Roman"/>
                <w:sz w:val="24"/>
              </w:rPr>
              <w:br w:type="textWrapping"/>
            </w:r>
            <w:r>
              <w:rPr>
                <w:rStyle w:val="15"/>
                <w:rFonts w:ascii="Times New Roman" w:hAnsi="Times New Roman" w:cs="Times New Roman"/>
                <w:sz w:val="24"/>
              </w:rPr>
              <w:t>механизму активного</w:t>
            </w:r>
            <w:r>
              <w:rPr>
                <w:rFonts w:ascii="Times New Roman" w:hAnsi="Times New Roman" w:cs="Times New Roman"/>
                <w:sz w:val="24"/>
              </w:rPr>
              <w:br w:type="textWrapping"/>
            </w:r>
            <w:r>
              <w:rPr>
                <w:rStyle w:val="15"/>
                <w:rFonts w:ascii="Times New Roman" w:hAnsi="Times New Roman" w:cs="Times New Roman"/>
                <w:sz w:val="24"/>
              </w:rPr>
              <w:t>отдыха, проведение</w:t>
            </w:r>
            <w:r>
              <w:rPr>
                <w:rFonts w:ascii="Times New Roman" w:hAnsi="Times New Roman" w:cs="Times New Roman"/>
                <w:sz w:val="24"/>
              </w:rPr>
              <w:br w:type="textWrapping"/>
            </w:r>
            <w:r>
              <w:rPr>
                <w:rStyle w:val="15"/>
                <w:rFonts w:ascii="Times New Roman" w:hAnsi="Times New Roman" w:cs="Times New Roman"/>
                <w:sz w:val="24"/>
              </w:rPr>
              <w:t>занятий в игровой форме</w:t>
            </w:r>
          </w:p>
        </w:tc>
      </w:tr>
      <w:tr w14:paraId="0B8A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1" w:type="dxa"/>
            <w:gridSpan w:val="4"/>
          </w:tcPr>
          <w:p w14:paraId="1B9E3318">
            <w:pPr>
              <w:spacing w:after="0" w:line="36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Учебно-тренировочный этап (этап спортивной специализации)</w:t>
            </w:r>
          </w:p>
        </w:tc>
      </w:tr>
      <w:tr w14:paraId="6AEE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restart"/>
          </w:tcPr>
          <w:p w14:paraId="7F52CEC1">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Перед</w:t>
            </w:r>
            <w:r>
              <w:rPr>
                <w:rFonts w:ascii="Times New Roman" w:hAnsi="Times New Roman" w:cs="Times New Roman"/>
                <w:sz w:val="24"/>
              </w:rPr>
              <w:br w:type="textWrapping"/>
            </w:r>
            <w:r>
              <w:rPr>
                <w:rStyle w:val="15"/>
                <w:rFonts w:ascii="Times New Roman" w:hAnsi="Times New Roman" w:cs="Times New Roman"/>
                <w:sz w:val="24"/>
              </w:rPr>
              <w:t>тренировочным</w:t>
            </w:r>
            <w:r>
              <w:rPr>
                <w:rFonts w:ascii="Times New Roman" w:hAnsi="Times New Roman" w:cs="Times New Roman"/>
                <w:sz w:val="24"/>
              </w:rPr>
              <w:br w:type="textWrapping"/>
            </w:r>
            <w:r>
              <w:rPr>
                <w:rStyle w:val="15"/>
                <w:rFonts w:ascii="Times New Roman" w:hAnsi="Times New Roman" w:cs="Times New Roman"/>
                <w:sz w:val="24"/>
              </w:rPr>
              <w:t>занятием,</w:t>
            </w:r>
            <w:r>
              <w:rPr>
                <w:rFonts w:ascii="Times New Roman" w:hAnsi="Times New Roman" w:cs="Times New Roman"/>
                <w:sz w:val="24"/>
              </w:rPr>
              <w:br w:type="textWrapping"/>
            </w:r>
            <w:r>
              <w:rPr>
                <w:rStyle w:val="15"/>
                <w:rFonts w:ascii="Times New Roman" w:hAnsi="Times New Roman" w:cs="Times New Roman"/>
                <w:sz w:val="24"/>
              </w:rPr>
              <w:t>соревнованием</w:t>
            </w:r>
          </w:p>
        </w:tc>
        <w:tc>
          <w:tcPr>
            <w:tcW w:w="2528" w:type="dxa"/>
            <w:vMerge w:val="restart"/>
          </w:tcPr>
          <w:p w14:paraId="11BBCBA2">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Мобилизация готовности к</w:t>
            </w:r>
            <w:r>
              <w:rPr>
                <w:rFonts w:ascii="Times New Roman" w:hAnsi="Times New Roman" w:cs="Times New Roman"/>
                <w:sz w:val="24"/>
              </w:rPr>
              <w:br w:type="textWrapping"/>
            </w:r>
            <w:r>
              <w:rPr>
                <w:rStyle w:val="15"/>
                <w:rFonts w:ascii="Times New Roman" w:hAnsi="Times New Roman" w:cs="Times New Roman"/>
                <w:sz w:val="24"/>
              </w:rPr>
              <w:t>нагрузкам, повышение</w:t>
            </w:r>
            <w:r>
              <w:rPr>
                <w:rFonts w:ascii="Times New Roman" w:hAnsi="Times New Roman" w:cs="Times New Roman"/>
                <w:sz w:val="24"/>
              </w:rPr>
              <w:br w:type="textWrapping"/>
            </w:r>
            <w:r>
              <w:rPr>
                <w:rStyle w:val="15"/>
                <w:rFonts w:ascii="Times New Roman" w:hAnsi="Times New Roman" w:cs="Times New Roman"/>
                <w:sz w:val="24"/>
              </w:rPr>
              <w:t>эффективности тренировки,</w:t>
            </w:r>
            <w:r>
              <w:rPr>
                <w:rFonts w:ascii="Times New Roman" w:hAnsi="Times New Roman" w:cs="Times New Roman"/>
                <w:sz w:val="24"/>
              </w:rPr>
              <w:br w:type="textWrapping"/>
            </w:r>
            <w:r>
              <w:rPr>
                <w:rStyle w:val="15"/>
                <w:rFonts w:ascii="Times New Roman" w:hAnsi="Times New Roman" w:cs="Times New Roman"/>
                <w:sz w:val="24"/>
              </w:rPr>
              <w:t>разминки, предупреждение</w:t>
            </w:r>
            <w:r>
              <w:rPr>
                <w:rFonts w:ascii="Times New Roman" w:hAnsi="Times New Roman" w:cs="Times New Roman"/>
                <w:sz w:val="24"/>
              </w:rPr>
              <w:br w:type="textWrapping"/>
            </w:r>
            <w:r>
              <w:rPr>
                <w:rStyle w:val="15"/>
                <w:rFonts w:ascii="Times New Roman" w:hAnsi="Times New Roman" w:cs="Times New Roman"/>
                <w:sz w:val="24"/>
              </w:rPr>
              <w:t>перенапряжений и травм.</w:t>
            </w:r>
            <w:r>
              <w:rPr>
                <w:rFonts w:ascii="Times New Roman" w:hAnsi="Times New Roman" w:cs="Times New Roman"/>
                <w:sz w:val="24"/>
              </w:rPr>
              <w:br w:type="textWrapping"/>
            </w:r>
            <w:r>
              <w:rPr>
                <w:rStyle w:val="15"/>
                <w:rFonts w:ascii="Times New Roman" w:hAnsi="Times New Roman" w:cs="Times New Roman"/>
                <w:sz w:val="24"/>
              </w:rPr>
              <w:t>Рациональное построение</w:t>
            </w:r>
            <w:r>
              <w:rPr>
                <w:rFonts w:ascii="Times New Roman" w:hAnsi="Times New Roman" w:cs="Times New Roman"/>
                <w:sz w:val="24"/>
              </w:rPr>
              <w:br w:type="textWrapping"/>
            </w:r>
            <w:r>
              <w:rPr>
                <w:rStyle w:val="15"/>
                <w:rFonts w:ascii="Times New Roman" w:hAnsi="Times New Roman" w:cs="Times New Roman"/>
                <w:sz w:val="24"/>
              </w:rPr>
              <w:t xml:space="preserve">тренировки и соответствие </w:t>
            </w:r>
            <w:r>
              <w:rPr>
                <w:rFonts w:ascii="Times New Roman" w:hAnsi="Times New Roman" w:cs="Times New Roman"/>
                <w:sz w:val="24"/>
              </w:rPr>
              <w:br w:type="textWrapping"/>
            </w:r>
            <w:r>
              <w:rPr>
                <w:rStyle w:val="15"/>
                <w:rFonts w:ascii="Times New Roman" w:hAnsi="Times New Roman" w:cs="Times New Roman"/>
                <w:sz w:val="24"/>
              </w:rPr>
              <w:t>объема и интенсивности ФСО</w:t>
            </w:r>
            <w:r>
              <w:rPr>
                <w:rFonts w:ascii="Times New Roman" w:hAnsi="Times New Roman" w:cs="Times New Roman"/>
                <w:sz w:val="24"/>
              </w:rPr>
              <w:br w:type="textWrapping"/>
            </w:r>
            <w:r>
              <w:rPr>
                <w:rStyle w:val="15"/>
                <w:rFonts w:ascii="Times New Roman" w:hAnsi="Times New Roman" w:cs="Times New Roman"/>
                <w:sz w:val="24"/>
              </w:rPr>
              <w:t>юных спортсменов</w:t>
            </w:r>
          </w:p>
        </w:tc>
        <w:tc>
          <w:tcPr>
            <w:tcW w:w="2528" w:type="dxa"/>
          </w:tcPr>
          <w:p w14:paraId="2E7D2042">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Упражнения на</w:t>
            </w:r>
            <w:r>
              <w:rPr>
                <w:rFonts w:ascii="Times New Roman" w:hAnsi="Times New Roman" w:cs="Times New Roman"/>
                <w:sz w:val="24"/>
              </w:rPr>
              <w:br w:type="textWrapping"/>
            </w:r>
            <w:r>
              <w:rPr>
                <w:rStyle w:val="15"/>
                <w:rFonts w:ascii="Times New Roman" w:hAnsi="Times New Roman" w:cs="Times New Roman"/>
                <w:sz w:val="24"/>
              </w:rPr>
              <w:t>растяжение.</w:t>
            </w:r>
          </w:p>
        </w:tc>
        <w:tc>
          <w:tcPr>
            <w:tcW w:w="2528" w:type="dxa"/>
          </w:tcPr>
          <w:p w14:paraId="3361395C">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3 мин</w:t>
            </w:r>
          </w:p>
        </w:tc>
      </w:tr>
      <w:tr w14:paraId="2E7A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2AB1830B">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246AE3AF">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1DC61903">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Разминка.</w:t>
            </w:r>
          </w:p>
        </w:tc>
        <w:tc>
          <w:tcPr>
            <w:tcW w:w="2528" w:type="dxa"/>
          </w:tcPr>
          <w:p w14:paraId="0C0C3A5A">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10-20 мин</w:t>
            </w:r>
          </w:p>
        </w:tc>
      </w:tr>
      <w:tr w14:paraId="1988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7F77B4C4">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7E2107CB">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4B306F75">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Массаж</w:t>
            </w:r>
          </w:p>
        </w:tc>
        <w:tc>
          <w:tcPr>
            <w:tcW w:w="2528" w:type="dxa"/>
          </w:tcPr>
          <w:p w14:paraId="3ACDF7A2">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5-15 мин (разминание</w:t>
            </w:r>
            <w:r>
              <w:rPr>
                <w:rFonts w:ascii="Times New Roman" w:hAnsi="Times New Roman" w:cs="Times New Roman"/>
                <w:sz w:val="24"/>
              </w:rPr>
              <w:br w:type="textWrapping"/>
            </w:r>
            <w:r>
              <w:rPr>
                <w:rStyle w:val="15"/>
                <w:rFonts w:ascii="Times New Roman" w:hAnsi="Times New Roman" w:cs="Times New Roman"/>
                <w:sz w:val="24"/>
              </w:rPr>
              <w:t>60%)</w:t>
            </w:r>
          </w:p>
        </w:tc>
      </w:tr>
      <w:tr w14:paraId="7FF8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5B1BF128">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136BB745">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29FC39D1">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Искусственная активизация</w:t>
            </w:r>
            <w:r>
              <w:rPr>
                <w:rFonts w:ascii="Times New Roman" w:hAnsi="Times New Roman" w:cs="Times New Roman"/>
                <w:sz w:val="24"/>
              </w:rPr>
              <w:br w:type="textWrapping"/>
            </w:r>
            <w:r>
              <w:rPr>
                <w:rStyle w:val="15"/>
                <w:rFonts w:ascii="Times New Roman" w:hAnsi="Times New Roman" w:cs="Times New Roman"/>
                <w:sz w:val="24"/>
              </w:rPr>
              <w:t>мышц.</w:t>
            </w:r>
          </w:p>
        </w:tc>
        <w:tc>
          <w:tcPr>
            <w:tcW w:w="2528" w:type="dxa"/>
          </w:tcPr>
          <w:p w14:paraId="0E004CAD">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Растирание массажным</w:t>
            </w:r>
            <w:r>
              <w:rPr>
                <w:rFonts w:ascii="Times New Roman" w:hAnsi="Times New Roman" w:cs="Times New Roman"/>
                <w:sz w:val="24"/>
              </w:rPr>
              <w:br w:type="textWrapping"/>
            </w:r>
            <w:r>
              <w:rPr>
                <w:rStyle w:val="15"/>
                <w:rFonts w:ascii="Times New Roman" w:hAnsi="Times New Roman" w:cs="Times New Roman"/>
                <w:sz w:val="24"/>
              </w:rPr>
              <w:t>полотенцем с подогретым</w:t>
            </w:r>
            <w:r>
              <w:rPr>
                <w:rFonts w:ascii="Times New Roman" w:hAnsi="Times New Roman" w:cs="Times New Roman"/>
                <w:sz w:val="24"/>
              </w:rPr>
              <w:br w:type="textWrapping"/>
            </w:r>
            <w:r>
              <w:rPr>
                <w:rStyle w:val="15"/>
                <w:rFonts w:ascii="Times New Roman" w:hAnsi="Times New Roman" w:cs="Times New Roman"/>
                <w:sz w:val="24"/>
              </w:rPr>
              <w:t>пихтовым маслом 38—43°С</w:t>
            </w:r>
          </w:p>
        </w:tc>
      </w:tr>
      <w:tr w14:paraId="2BF7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53431DE0">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573F412E">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10B57EDA">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Психорегуляция</w:t>
            </w:r>
            <w:r>
              <w:rPr>
                <w:rFonts w:ascii="Times New Roman" w:hAnsi="Times New Roman" w:cs="Times New Roman"/>
                <w:sz w:val="24"/>
              </w:rPr>
              <w:br w:type="textWrapping"/>
            </w:r>
            <w:r>
              <w:rPr>
                <w:rStyle w:val="15"/>
                <w:rFonts w:ascii="Times New Roman" w:hAnsi="Times New Roman" w:cs="Times New Roman"/>
                <w:sz w:val="24"/>
              </w:rPr>
              <w:t>мобилизующей</w:t>
            </w:r>
            <w:r>
              <w:rPr>
                <w:rFonts w:ascii="Times New Roman" w:hAnsi="Times New Roman" w:cs="Times New Roman"/>
                <w:sz w:val="24"/>
              </w:rPr>
              <w:br w:type="textWrapping"/>
            </w:r>
            <w:r>
              <w:rPr>
                <w:rStyle w:val="15"/>
                <w:rFonts w:ascii="Times New Roman" w:hAnsi="Times New Roman" w:cs="Times New Roman"/>
                <w:sz w:val="24"/>
              </w:rPr>
              <w:t>направленности</w:t>
            </w:r>
          </w:p>
        </w:tc>
        <w:tc>
          <w:tcPr>
            <w:tcW w:w="2528" w:type="dxa"/>
          </w:tcPr>
          <w:p w14:paraId="3F14177A">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3 мин само- и</w:t>
            </w:r>
            <w:r>
              <w:rPr>
                <w:rFonts w:ascii="Times New Roman" w:hAnsi="Times New Roman" w:cs="Times New Roman"/>
                <w:sz w:val="24"/>
              </w:rPr>
              <w:br w:type="textWrapping"/>
            </w:r>
            <w:r>
              <w:rPr>
                <w:rStyle w:val="15"/>
                <w:rFonts w:ascii="Times New Roman" w:hAnsi="Times New Roman" w:cs="Times New Roman"/>
                <w:sz w:val="24"/>
              </w:rPr>
              <w:t>гетерорегуляция</w:t>
            </w:r>
          </w:p>
        </w:tc>
      </w:tr>
      <w:tr w14:paraId="195C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restart"/>
          </w:tcPr>
          <w:p w14:paraId="753AA118">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Во время</w:t>
            </w:r>
            <w:r>
              <w:rPr>
                <w:rFonts w:ascii="Times New Roman" w:hAnsi="Times New Roman" w:cs="Times New Roman"/>
                <w:sz w:val="24"/>
              </w:rPr>
              <w:br w:type="textWrapping"/>
            </w:r>
            <w:r>
              <w:rPr>
                <w:rStyle w:val="15"/>
                <w:rFonts w:ascii="Times New Roman" w:hAnsi="Times New Roman" w:cs="Times New Roman"/>
                <w:sz w:val="24"/>
              </w:rPr>
              <w:t>тренировочного</w:t>
            </w:r>
            <w:r>
              <w:rPr>
                <w:rFonts w:ascii="Times New Roman" w:hAnsi="Times New Roman" w:cs="Times New Roman"/>
                <w:sz w:val="24"/>
              </w:rPr>
              <w:br w:type="textWrapping"/>
            </w:r>
            <w:r>
              <w:rPr>
                <w:rStyle w:val="15"/>
                <w:rFonts w:ascii="Times New Roman" w:hAnsi="Times New Roman" w:cs="Times New Roman"/>
                <w:sz w:val="24"/>
              </w:rPr>
              <w:t>занятия, соревнования</w:t>
            </w:r>
          </w:p>
        </w:tc>
        <w:tc>
          <w:tcPr>
            <w:tcW w:w="2528" w:type="dxa"/>
            <w:vMerge w:val="restart"/>
          </w:tcPr>
          <w:p w14:paraId="3E3EE0CF">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Предупреждение общего,</w:t>
            </w:r>
            <w:r>
              <w:rPr>
                <w:rFonts w:ascii="Times New Roman" w:hAnsi="Times New Roman" w:cs="Times New Roman"/>
                <w:sz w:val="24"/>
              </w:rPr>
              <w:br w:type="textWrapping"/>
            </w:r>
            <w:r>
              <w:rPr>
                <w:rStyle w:val="15"/>
                <w:rFonts w:ascii="Times New Roman" w:hAnsi="Times New Roman" w:cs="Times New Roman"/>
                <w:sz w:val="24"/>
              </w:rPr>
              <w:t>локального переутомления,</w:t>
            </w:r>
            <w:r>
              <w:rPr>
                <w:rFonts w:ascii="Times New Roman" w:hAnsi="Times New Roman" w:cs="Times New Roman"/>
                <w:sz w:val="24"/>
              </w:rPr>
              <w:br w:type="textWrapping"/>
            </w:r>
            <w:r>
              <w:rPr>
                <w:rStyle w:val="15"/>
                <w:rFonts w:ascii="Times New Roman" w:hAnsi="Times New Roman" w:cs="Times New Roman"/>
                <w:sz w:val="24"/>
              </w:rPr>
              <w:t>перенапряжения</w:t>
            </w:r>
          </w:p>
        </w:tc>
        <w:tc>
          <w:tcPr>
            <w:tcW w:w="2528" w:type="dxa"/>
          </w:tcPr>
          <w:p w14:paraId="69DC4D89">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Чередование</w:t>
            </w:r>
            <w:r>
              <w:rPr>
                <w:rFonts w:ascii="Times New Roman" w:hAnsi="Times New Roman" w:cs="Times New Roman"/>
                <w:sz w:val="24"/>
              </w:rPr>
              <w:br w:type="textWrapping"/>
            </w:r>
            <w:r>
              <w:rPr>
                <w:rStyle w:val="15"/>
                <w:rFonts w:ascii="Times New Roman" w:hAnsi="Times New Roman" w:cs="Times New Roman"/>
                <w:sz w:val="24"/>
              </w:rPr>
              <w:t>тренировочных нагрузок по</w:t>
            </w:r>
            <w:r>
              <w:rPr>
                <w:rFonts w:ascii="Times New Roman" w:hAnsi="Times New Roman" w:cs="Times New Roman"/>
                <w:sz w:val="24"/>
              </w:rPr>
              <w:br w:type="textWrapping"/>
            </w:r>
            <w:r>
              <w:rPr>
                <w:rStyle w:val="15"/>
                <w:rFonts w:ascii="Times New Roman" w:hAnsi="Times New Roman" w:cs="Times New Roman"/>
                <w:sz w:val="24"/>
              </w:rPr>
              <w:t>характеру и интенсивности</w:t>
            </w:r>
          </w:p>
        </w:tc>
        <w:tc>
          <w:tcPr>
            <w:tcW w:w="2528" w:type="dxa"/>
          </w:tcPr>
          <w:p w14:paraId="4B6CAA2F">
            <w:pPr>
              <w:spacing w:after="0" w:line="240" w:lineRule="auto"/>
              <w:contextualSpacing/>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В процессе тренировки</w:t>
            </w:r>
          </w:p>
        </w:tc>
      </w:tr>
      <w:tr w14:paraId="0374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76BB4D1C">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5C0D0900">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753E6C95">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Восстановительный</w:t>
            </w:r>
            <w:r>
              <w:rPr>
                <w:rFonts w:ascii="Times New Roman" w:hAnsi="Times New Roman" w:cs="Times New Roman"/>
                <w:sz w:val="24"/>
              </w:rPr>
              <w:br w:type="textWrapping"/>
            </w:r>
            <w:r>
              <w:rPr>
                <w:rStyle w:val="15"/>
                <w:rFonts w:ascii="Times New Roman" w:hAnsi="Times New Roman" w:cs="Times New Roman"/>
                <w:sz w:val="24"/>
              </w:rPr>
              <w:t>массаж, возбуждающий</w:t>
            </w:r>
            <w:r>
              <w:rPr>
                <w:rFonts w:ascii="Times New Roman" w:hAnsi="Times New Roman" w:cs="Times New Roman"/>
                <w:sz w:val="24"/>
              </w:rPr>
              <w:br w:type="textWrapping"/>
            </w:r>
            <w:r>
              <w:rPr>
                <w:rStyle w:val="15"/>
                <w:rFonts w:ascii="Times New Roman" w:hAnsi="Times New Roman" w:cs="Times New Roman"/>
                <w:sz w:val="24"/>
              </w:rPr>
              <w:t>точечный массаж в</w:t>
            </w:r>
            <w:r>
              <w:rPr>
                <w:rFonts w:ascii="Times New Roman" w:hAnsi="Times New Roman" w:cs="Times New Roman"/>
                <w:sz w:val="24"/>
              </w:rPr>
              <w:br w:type="textWrapping"/>
            </w:r>
            <w:r>
              <w:rPr>
                <w:rStyle w:val="15"/>
                <w:rFonts w:ascii="Times New Roman" w:hAnsi="Times New Roman" w:cs="Times New Roman"/>
                <w:sz w:val="24"/>
              </w:rPr>
              <w:t>сочетании с классическим</w:t>
            </w:r>
            <w:r>
              <w:rPr>
                <w:rFonts w:ascii="Times New Roman" w:hAnsi="Times New Roman" w:cs="Times New Roman"/>
                <w:sz w:val="24"/>
              </w:rPr>
              <w:br w:type="textWrapping"/>
            </w:r>
            <w:r>
              <w:rPr>
                <w:rStyle w:val="15"/>
                <w:rFonts w:ascii="Times New Roman" w:hAnsi="Times New Roman" w:cs="Times New Roman"/>
                <w:sz w:val="24"/>
              </w:rPr>
              <w:t>массажем (встряхивание,</w:t>
            </w:r>
            <w:r>
              <w:rPr>
                <w:rFonts w:ascii="Times New Roman" w:hAnsi="Times New Roman" w:cs="Times New Roman"/>
                <w:sz w:val="24"/>
              </w:rPr>
              <w:br w:type="textWrapping"/>
            </w:r>
            <w:r>
              <w:rPr>
                <w:rStyle w:val="15"/>
                <w:rFonts w:ascii="Times New Roman" w:hAnsi="Times New Roman" w:cs="Times New Roman"/>
                <w:sz w:val="24"/>
              </w:rPr>
              <w:t>разминание)</w:t>
            </w:r>
          </w:p>
        </w:tc>
        <w:tc>
          <w:tcPr>
            <w:tcW w:w="2528" w:type="dxa"/>
          </w:tcPr>
          <w:p w14:paraId="7D038560">
            <w:pPr>
              <w:spacing w:after="0" w:line="240" w:lineRule="auto"/>
              <w:contextualSpacing/>
              <w:rPr>
                <w:rFonts w:ascii="Times New Roman" w:hAnsi="Times New Roman" w:cs="Times New Roman"/>
                <w:sz w:val="24"/>
              </w:rPr>
            </w:pPr>
            <w:r>
              <w:rPr>
                <w:rFonts w:ascii="Times New Roman" w:hAnsi="Times New Roman" w:cs="Times New Roman"/>
                <w:sz w:val="24"/>
              </w:rPr>
              <w:t>3-8 мин.</w:t>
            </w:r>
          </w:p>
        </w:tc>
      </w:tr>
      <w:tr w14:paraId="3153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6190FA52">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2F2BC499">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77774B01">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Психорегуляция</w:t>
            </w:r>
            <w:r>
              <w:rPr>
                <w:rFonts w:ascii="Times New Roman" w:hAnsi="Times New Roman" w:cs="Times New Roman"/>
                <w:sz w:val="24"/>
              </w:rPr>
              <w:br w:type="textWrapping"/>
            </w:r>
            <w:r>
              <w:rPr>
                <w:rStyle w:val="15"/>
                <w:rFonts w:ascii="Times New Roman" w:hAnsi="Times New Roman" w:cs="Times New Roman"/>
                <w:sz w:val="24"/>
              </w:rPr>
              <w:t>мобилизующей</w:t>
            </w:r>
            <w:r>
              <w:rPr>
                <w:rFonts w:ascii="Times New Roman" w:hAnsi="Times New Roman" w:cs="Times New Roman"/>
                <w:sz w:val="24"/>
              </w:rPr>
              <w:br w:type="textWrapping"/>
            </w:r>
            <w:r>
              <w:rPr>
                <w:rStyle w:val="15"/>
                <w:rFonts w:ascii="Times New Roman" w:hAnsi="Times New Roman" w:cs="Times New Roman"/>
                <w:sz w:val="24"/>
              </w:rPr>
              <w:t>направленности</w:t>
            </w:r>
          </w:p>
        </w:tc>
        <w:tc>
          <w:tcPr>
            <w:tcW w:w="2528" w:type="dxa"/>
          </w:tcPr>
          <w:p w14:paraId="02CE7367">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3 мин само- и</w:t>
            </w:r>
            <w:r>
              <w:rPr>
                <w:rFonts w:ascii="Times New Roman" w:hAnsi="Times New Roman" w:cs="Times New Roman"/>
                <w:sz w:val="24"/>
              </w:rPr>
              <w:br w:type="textWrapping"/>
            </w:r>
            <w:r>
              <w:rPr>
                <w:rStyle w:val="15"/>
                <w:rFonts w:ascii="Times New Roman" w:hAnsi="Times New Roman" w:cs="Times New Roman"/>
                <w:sz w:val="24"/>
              </w:rPr>
              <w:t>гетерорегуляция</w:t>
            </w:r>
          </w:p>
        </w:tc>
      </w:tr>
      <w:tr w14:paraId="5926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340ED2FD">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Сразу после</w:t>
            </w:r>
            <w:r>
              <w:rPr>
                <w:rFonts w:ascii="Times New Roman" w:hAnsi="Times New Roman" w:cs="Times New Roman"/>
                <w:sz w:val="24"/>
              </w:rPr>
              <w:br w:type="textWrapping"/>
            </w:r>
            <w:r>
              <w:rPr>
                <w:rStyle w:val="15"/>
                <w:rFonts w:ascii="Times New Roman" w:hAnsi="Times New Roman" w:cs="Times New Roman"/>
                <w:sz w:val="24"/>
              </w:rPr>
              <w:t>тренировочного</w:t>
            </w:r>
            <w:r>
              <w:rPr>
                <w:rFonts w:ascii="Times New Roman" w:hAnsi="Times New Roman" w:cs="Times New Roman"/>
                <w:sz w:val="24"/>
              </w:rPr>
              <w:br w:type="textWrapping"/>
            </w:r>
            <w:r>
              <w:rPr>
                <w:rStyle w:val="15"/>
                <w:rFonts w:ascii="Times New Roman" w:hAnsi="Times New Roman" w:cs="Times New Roman"/>
                <w:sz w:val="24"/>
              </w:rPr>
              <w:t>занятия,</w:t>
            </w:r>
            <w:r>
              <w:rPr>
                <w:rFonts w:ascii="Times New Roman" w:hAnsi="Times New Roman" w:cs="Times New Roman"/>
                <w:sz w:val="24"/>
              </w:rPr>
              <w:br w:type="textWrapping"/>
            </w:r>
            <w:r>
              <w:rPr>
                <w:rStyle w:val="15"/>
                <w:rFonts w:ascii="Times New Roman" w:hAnsi="Times New Roman" w:cs="Times New Roman"/>
                <w:sz w:val="24"/>
              </w:rPr>
              <w:t>соревнования</w:t>
            </w:r>
          </w:p>
        </w:tc>
        <w:tc>
          <w:tcPr>
            <w:tcW w:w="2528" w:type="dxa"/>
          </w:tcPr>
          <w:p w14:paraId="51BFABE7">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Восстановление функции</w:t>
            </w:r>
            <w:r>
              <w:rPr>
                <w:rFonts w:ascii="Times New Roman" w:hAnsi="Times New Roman" w:cs="Times New Roman"/>
                <w:sz w:val="24"/>
              </w:rPr>
              <w:br w:type="textWrapping"/>
            </w:r>
            <w:r>
              <w:rPr>
                <w:rStyle w:val="15"/>
                <w:rFonts w:ascii="Times New Roman" w:hAnsi="Times New Roman" w:cs="Times New Roman"/>
                <w:sz w:val="24"/>
              </w:rPr>
              <w:t>кардио респираторной</w:t>
            </w:r>
            <w:r>
              <w:rPr>
                <w:rFonts w:ascii="Times New Roman" w:hAnsi="Times New Roman" w:cs="Times New Roman"/>
                <w:sz w:val="24"/>
              </w:rPr>
              <w:br w:type="textWrapping"/>
            </w:r>
            <w:r>
              <w:rPr>
                <w:rStyle w:val="15"/>
                <w:rFonts w:ascii="Times New Roman" w:hAnsi="Times New Roman" w:cs="Times New Roman"/>
                <w:sz w:val="24"/>
              </w:rPr>
              <w:t>системы, лимфоциркуляции,</w:t>
            </w:r>
            <w:r>
              <w:rPr>
                <w:rFonts w:ascii="Times New Roman" w:hAnsi="Times New Roman" w:cs="Times New Roman"/>
                <w:sz w:val="24"/>
              </w:rPr>
              <w:br w:type="textWrapping"/>
            </w:r>
            <w:r>
              <w:rPr>
                <w:rStyle w:val="15"/>
                <w:rFonts w:ascii="Times New Roman" w:hAnsi="Times New Roman" w:cs="Times New Roman"/>
                <w:sz w:val="24"/>
              </w:rPr>
              <w:t>тканевого обмена</w:t>
            </w:r>
          </w:p>
        </w:tc>
        <w:tc>
          <w:tcPr>
            <w:tcW w:w="2528" w:type="dxa"/>
          </w:tcPr>
          <w:p w14:paraId="3BE3B624">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Комплекс</w:t>
            </w:r>
            <w:r>
              <w:rPr>
                <w:rFonts w:ascii="Times New Roman" w:hAnsi="Times New Roman" w:cs="Times New Roman"/>
                <w:sz w:val="24"/>
              </w:rPr>
              <w:br w:type="textWrapping"/>
            </w:r>
            <w:r>
              <w:rPr>
                <w:rStyle w:val="15"/>
                <w:rFonts w:ascii="Times New Roman" w:hAnsi="Times New Roman" w:cs="Times New Roman"/>
                <w:sz w:val="24"/>
              </w:rPr>
              <w:t>восстановительных</w:t>
            </w:r>
            <w:r>
              <w:rPr>
                <w:rFonts w:ascii="Times New Roman" w:hAnsi="Times New Roman" w:cs="Times New Roman"/>
                <w:sz w:val="24"/>
              </w:rPr>
              <w:br w:type="textWrapping"/>
            </w:r>
            <w:r>
              <w:rPr>
                <w:rStyle w:val="15"/>
                <w:rFonts w:ascii="Times New Roman" w:hAnsi="Times New Roman" w:cs="Times New Roman"/>
                <w:sz w:val="24"/>
              </w:rPr>
              <w:t>упражнений - ходьба,</w:t>
            </w:r>
            <w:r>
              <w:rPr>
                <w:rFonts w:ascii="Times New Roman" w:hAnsi="Times New Roman" w:cs="Times New Roman"/>
                <w:sz w:val="24"/>
              </w:rPr>
              <w:br w:type="textWrapping"/>
            </w:r>
            <w:r>
              <w:rPr>
                <w:rStyle w:val="15"/>
                <w:rFonts w:ascii="Times New Roman" w:hAnsi="Times New Roman" w:cs="Times New Roman"/>
                <w:sz w:val="24"/>
              </w:rPr>
              <w:t>дыхательные упражнения,</w:t>
            </w:r>
            <w:r>
              <w:rPr>
                <w:rFonts w:ascii="Times New Roman" w:hAnsi="Times New Roman" w:cs="Times New Roman"/>
                <w:sz w:val="24"/>
              </w:rPr>
              <w:br w:type="textWrapping"/>
            </w:r>
            <w:r>
              <w:rPr>
                <w:rStyle w:val="15"/>
                <w:rFonts w:ascii="Times New Roman" w:hAnsi="Times New Roman" w:cs="Times New Roman"/>
                <w:sz w:val="24"/>
              </w:rPr>
              <w:t>душ -теплый/прохладный</w:t>
            </w:r>
          </w:p>
        </w:tc>
        <w:tc>
          <w:tcPr>
            <w:tcW w:w="2528" w:type="dxa"/>
          </w:tcPr>
          <w:p w14:paraId="71B44883">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8-10 мин</w:t>
            </w:r>
          </w:p>
        </w:tc>
      </w:tr>
      <w:tr w14:paraId="0A38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restart"/>
          </w:tcPr>
          <w:p w14:paraId="5F8135C6">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Через 2-4 часа</w:t>
            </w:r>
            <w:r>
              <w:rPr>
                <w:rFonts w:ascii="Times New Roman" w:hAnsi="Times New Roman" w:cs="Times New Roman"/>
                <w:sz w:val="24"/>
              </w:rPr>
              <w:br w:type="textWrapping"/>
            </w:r>
            <w:r>
              <w:rPr>
                <w:rStyle w:val="15"/>
                <w:rFonts w:ascii="Times New Roman" w:hAnsi="Times New Roman" w:cs="Times New Roman"/>
                <w:sz w:val="24"/>
              </w:rPr>
              <w:t>после</w:t>
            </w:r>
            <w:r>
              <w:rPr>
                <w:rFonts w:ascii="Times New Roman" w:hAnsi="Times New Roman" w:cs="Times New Roman"/>
                <w:sz w:val="24"/>
              </w:rPr>
              <w:br w:type="textWrapping"/>
            </w:r>
            <w:r>
              <w:rPr>
                <w:rStyle w:val="15"/>
                <w:rFonts w:ascii="Times New Roman" w:hAnsi="Times New Roman" w:cs="Times New Roman"/>
                <w:sz w:val="24"/>
              </w:rPr>
              <w:t>тренировочного</w:t>
            </w:r>
            <w:r>
              <w:rPr>
                <w:rFonts w:ascii="Times New Roman" w:hAnsi="Times New Roman" w:cs="Times New Roman"/>
                <w:sz w:val="24"/>
              </w:rPr>
              <w:br w:type="textWrapping"/>
            </w:r>
            <w:r>
              <w:rPr>
                <w:rStyle w:val="15"/>
                <w:rFonts w:ascii="Times New Roman" w:hAnsi="Times New Roman" w:cs="Times New Roman"/>
                <w:sz w:val="24"/>
              </w:rPr>
              <w:t>занятия</w:t>
            </w:r>
          </w:p>
        </w:tc>
        <w:tc>
          <w:tcPr>
            <w:tcW w:w="2528" w:type="dxa"/>
            <w:vMerge w:val="restart"/>
          </w:tcPr>
          <w:p w14:paraId="143E88B5">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Ускорение</w:t>
            </w:r>
            <w:r>
              <w:rPr>
                <w:rFonts w:ascii="Times New Roman" w:hAnsi="Times New Roman" w:cs="Times New Roman"/>
                <w:sz w:val="24"/>
              </w:rPr>
              <w:br w:type="textWrapping"/>
            </w:r>
            <w:r>
              <w:rPr>
                <w:rStyle w:val="15"/>
                <w:rFonts w:ascii="Times New Roman" w:hAnsi="Times New Roman" w:cs="Times New Roman"/>
                <w:sz w:val="24"/>
              </w:rPr>
              <w:t>восстановительного процесса</w:t>
            </w:r>
          </w:p>
        </w:tc>
        <w:tc>
          <w:tcPr>
            <w:tcW w:w="2528" w:type="dxa"/>
          </w:tcPr>
          <w:p w14:paraId="20150B1C">
            <w:pPr>
              <w:spacing w:after="0" w:line="240" w:lineRule="auto"/>
              <w:rPr>
                <w:rFonts w:ascii="Times New Roman" w:hAnsi="Times New Roman" w:cs="Times New Roman"/>
                <w:sz w:val="24"/>
              </w:rPr>
            </w:pPr>
            <w:r>
              <w:rPr>
                <w:rStyle w:val="15"/>
                <w:rFonts w:ascii="Times New Roman" w:hAnsi="Times New Roman" w:cs="Times New Roman"/>
                <w:sz w:val="24"/>
              </w:rPr>
              <w:t>Локальный массаж, массаж</w:t>
            </w:r>
            <w:r>
              <w:rPr>
                <w:rFonts w:ascii="Times New Roman" w:hAnsi="Times New Roman" w:cs="Times New Roman"/>
                <w:sz w:val="24"/>
              </w:rPr>
              <w:br w:type="textWrapping"/>
            </w:r>
            <w:r>
              <w:rPr>
                <w:rStyle w:val="15"/>
                <w:rFonts w:ascii="Times New Roman" w:hAnsi="Times New Roman" w:cs="Times New Roman"/>
                <w:sz w:val="24"/>
              </w:rPr>
              <w:t>мышц спины</w:t>
            </w:r>
          </w:p>
        </w:tc>
        <w:tc>
          <w:tcPr>
            <w:tcW w:w="2528" w:type="dxa"/>
          </w:tcPr>
          <w:p w14:paraId="68EA0896">
            <w:pPr>
              <w:spacing w:after="0" w:line="240" w:lineRule="auto"/>
              <w:rPr>
                <w:rFonts w:ascii="Times New Roman" w:hAnsi="Times New Roman" w:cs="Times New Roman"/>
                <w:sz w:val="24"/>
              </w:rPr>
            </w:pPr>
            <w:r>
              <w:rPr>
                <w:rFonts w:ascii="Times New Roman" w:hAnsi="Times New Roman" w:cs="Times New Roman"/>
                <w:sz w:val="24"/>
              </w:rPr>
              <w:br w:type="textWrapping"/>
            </w:r>
            <w:r>
              <w:rPr>
                <w:rStyle w:val="15"/>
                <w:rFonts w:ascii="Times New Roman" w:hAnsi="Times New Roman" w:cs="Times New Roman"/>
                <w:sz w:val="24"/>
              </w:rPr>
              <w:t>8- 10 мин</w:t>
            </w:r>
          </w:p>
        </w:tc>
      </w:tr>
      <w:tr w14:paraId="5F5F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52E85CF9">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038396CD">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3B33CF99">
            <w:pPr>
              <w:spacing w:after="0" w:line="240" w:lineRule="auto"/>
              <w:rPr>
                <w:rFonts w:ascii="Times New Roman" w:hAnsi="Times New Roman" w:cs="Times New Roman"/>
                <w:sz w:val="24"/>
              </w:rPr>
            </w:pPr>
            <w:r>
              <w:rPr>
                <w:rStyle w:val="15"/>
                <w:rFonts w:ascii="Times New Roman" w:hAnsi="Times New Roman" w:cs="Times New Roman"/>
                <w:sz w:val="24"/>
              </w:rPr>
              <w:t>Душ - теплый/умеренно</w:t>
            </w:r>
            <w:r>
              <w:rPr>
                <w:rFonts w:ascii="Times New Roman" w:hAnsi="Times New Roman" w:cs="Times New Roman"/>
                <w:sz w:val="24"/>
              </w:rPr>
              <w:br w:type="textWrapping"/>
            </w:r>
            <w:r>
              <w:rPr>
                <w:rStyle w:val="15"/>
                <w:rFonts w:ascii="Times New Roman" w:hAnsi="Times New Roman" w:cs="Times New Roman"/>
                <w:sz w:val="24"/>
              </w:rPr>
              <w:t>холодный, теплый.</w:t>
            </w:r>
            <w:r>
              <w:rPr>
                <w:rFonts w:ascii="Times New Roman" w:hAnsi="Times New Roman" w:cs="Times New Roman"/>
                <w:sz w:val="24"/>
              </w:rPr>
              <w:br w:type="textWrapping"/>
            </w:r>
          </w:p>
        </w:tc>
        <w:tc>
          <w:tcPr>
            <w:tcW w:w="2528" w:type="dxa"/>
          </w:tcPr>
          <w:p w14:paraId="24C48CC1">
            <w:pPr>
              <w:spacing w:after="0" w:line="240" w:lineRule="auto"/>
              <w:rPr>
                <w:rFonts w:ascii="Times New Roman" w:hAnsi="Times New Roman" w:cs="Times New Roman"/>
                <w:sz w:val="24"/>
              </w:rPr>
            </w:pPr>
            <w:r>
              <w:rPr>
                <w:rFonts w:ascii="Times New Roman" w:hAnsi="Times New Roman" w:cs="Times New Roman"/>
                <w:sz w:val="24"/>
              </w:rPr>
              <w:br w:type="textWrapping"/>
            </w:r>
            <w:r>
              <w:rPr>
                <w:rStyle w:val="15"/>
                <w:rFonts w:ascii="Times New Roman" w:hAnsi="Times New Roman" w:cs="Times New Roman"/>
                <w:sz w:val="24"/>
              </w:rPr>
              <w:t>5-10 мин</w:t>
            </w:r>
          </w:p>
        </w:tc>
      </w:tr>
      <w:tr w14:paraId="7FDB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34872B57">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7EABA970">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704EE168">
            <w:pPr>
              <w:spacing w:after="0" w:line="240" w:lineRule="auto"/>
              <w:rPr>
                <w:rFonts w:ascii="Times New Roman" w:hAnsi="Times New Roman" w:cs="Times New Roman"/>
                <w:sz w:val="24"/>
              </w:rPr>
            </w:pPr>
            <w:r>
              <w:rPr>
                <w:rStyle w:val="15"/>
                <w:rFonts w:ascii="Times New Roman" w:hAnsi="Times New Roman" w:cs="Times New Roman"/>
                <w:sz w:val="24"/>
              </w:rPr>
              <w:t>Психорегуляция</w:t>
            </w:r>
            <w:r>
              <w:rPr>
                <w:rFonts w:ascii="Times New Roman" w:hAnsi="Times New Roman" w:cs="Times New Roman"/>
                <w:sz w:val="24"/>
              </w:rPr>
              <w:br w:type="textWrapping"/>
            </w:r>
            <w:r>
              <w:rPr>
                <w:rStyle w:val="15"/>
                <w:rFonts w:ascii="Times New Roman" w:hAnsi="Times New Roman" w:cs="Times New Roman"/>
                <w:sz w:val="24"/>
              </w:rPr>
              <w:t>реституционной</w:t>
            </w:r>
            <w:r>
              <w:rPr>
                <w:rFonts w:ascii="Times New Roman" w:hAnsi="Times New Roman" w:cs="Times New Roman"/>
                <w:sz w:val="24"/>
              </w:rPr>
              <w:br w:type="textWrapping"/>
            </w:r>
            <w:r>
              <w:rPr>
                <w:rStyle w:val="15"/>
                <w:rFonts w:ascii="Times New Roman" w:hAnsi="Times New Roman" w:cs="Times New Roman"/>
                <w:sz w:val="24"/>
              </w:rPr>
              <w:t>направленности</w:t>
            </w:r>
          </w:p>
        </w:tc>
        <w:tc>
          <w:tcPr>
            <w:tcW w:w="2528" w:type="dxa"/>
          </w:tcPr>
          <w:p w14:paraId="22AB86E4">
            <w:pPr>
              <w:spacing w:after="0" w:line="240" w:lineRule="auto"/>
              <w:rPr>
                <w:rFonts w:ascii="Times New Roman" w:hAnsi="Times New Roman" w:cs="Times New Roman"/>
                <w:sz w:val="24"/>
              </w:rPr>
            </w:pPr>
            <w:r>
              <w:rPr>
                <w:rStyle w:val="15"/>
                <w:rFonts w:ascii="Times New Roman" w:hAnsi="Times New Roman" w:cs="Times New Roman"/>
                <w:sz w:val="24"/>
              </w:rPr>
              <w:t>Саморегуляция,</w:t>
            </w:r>
            <w:r>
              <w:rPr>
                <w:rFonts w:ascii="Times New Roman" w:hAnsi="Times New Roman" w:cs="Times New Roman"/>
                <w:sz w:val="24"/>
              </w:rPr>
              <w:br w:type="textWrapping"/>
            </w:r>
            <w:r>
              <w:rPr>
                <w:rStyle w:val="15"/>
                <w:rFonts w:ascii="Times New Roman" w:hAnsi="Times New Roman" w:cs="Times New Roman"/>
                <w:sz w:val="24"/>
              </w:rPr>
              <w:t>гетерорегуляция</w:t>
            </w:r>
          </w:p>
        </w:tc>
      </w:tr>
      <w:tr w14:paraId="68D6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restart"/>
          </w:tcPr>
          <w:p w14:paraId="3343DBD8">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 середине</w:t>
            </w:r>
            <w:r>
              <w:rPr>
                <w:rFonts w:ascii="Times New Roman" w:hAnsi="Times New Roman" w:cs="Times New Roman"/>
                <w:sz w:val="24"/>
              </w:rPr>
              <w:br w:type="textWrapping"/>
            </w:r>
            <w:r>
              <w:rPr>
                <w:rStyle w:val="15"/>
                <w:rFonts w:ascii="Times New Roman" w:hAnsi="Times New Roman" w:cs="Times New Roman"/>
                <w:sz w:val="24"/>
              </w:rPr>
              <w:t>микроцикла,</w:t>
            </w:r>
            <w:r>
              <w:rPr>
                <w:rFonts w:ascii="Times New Roman" w:hAnsi="Times New Roman" w:cs="Times New Roman"/>
                <w:sz w:val="24"/>
              </w:rPr>
              <w:br w:type="textWrapping"/>
            </w:r>
            <w:r>
              <w:rPr>
                <w:rStyle w:val="15"/>
                <w:rFonts w:ascii="Times New Roman" w:hAnsi="Times New Roman" w:cs="Times New Roman"/>
                <w:sz w:val="24"/>
              </w:rPr>
              <w:t>в соревнованиях и</w:t>
            </w:r>
            <w:r>
              <w:rPr>
                <w:rFonts w:ascii="Times New Roman" w:hAnsi="Times New Roman" w:cs="Times New Roman"/>
                <w:sz w:val="24"/>
              </w:rPr>
              <w:br w:type="textWrapping"/>
            </w:r>
            <w:r>
              <w:rPr>
                <w:rStyle w:val="15"/>
                <w:rFonts w:ascii="Times New Roman" w:hAnsi="Times New Roman" w:cs="Times New Roman"/>
                <w:sz w:val="24"/>
              </w:rPr>
              <w:t>свободный от</w:t>
            </w:r>
            <w:r>
              <w:rPr>
                <w:rFonts w:ascii="Times New Roman" w:hAnsi="Times New Roman" w:cs="Times New Roman"/>
                <w:sz w:val="24"/>
              </w:rPr>
              <w:br w:type="textWrapping"/>
            </w:r>
            <w:r>
              <w:rPr>
                <w:rStyle w:val="15"/>
                <w:rFonts w:ascii="Times New Roman" w:hAnsi="Times New Roman" w:cs="Times New Roman"/>
                <w:sz w:val="24"/>
              </w:rPr>
              <w:t>игр день</w:t>
            </w:r>
          </w:p>
        </w:tc>
        <w:tc>
          <w:tcPr>
            <w:tcW w:w="2528" w:type="dxa"/>
            <w:vMerge w:val="restart"/>
          </w:tcPr>
          <w:p w14:paraId="0217EFBE">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Восстановление</w:t>
            </w:r>
            <w:r>
              <w:rPr>
                <w:rFonts w:ascii="Times New Roman" w:hAnsi="Times New Roman" w:cs="Times New Roman"/>
                <w:sz w:val="24"/>
              </w:rPr>
              <w:br w:type="textWrapping"/>
            </w:r>
            <w:r>
              <w:rPr>
                <w:rStyle w:val="15"/>
                <w:rFonts w:ascii="Times New Roman" w:hAnsi="Times New Roman" w:cs="Times New Roman"/>
                <w:sz w:val="24"/>
              </w:rPr>
              <w:t>работоспособности,</w:t>
            </w:r>
            <w:r>
              <w:rPr>
                <w:rFonts w:ascii="Times New Roman" w:hAnsi="Times New Roman" w:cs="Times New Roman"/>
                <w:sz w:val="24"/>
              </w:rPr>
              <w:br w:type="textWrapping"/>
            </w:r>
            <w:r>
              <w:rPr>
                <w:rStyle w:val="15"/>
                <w:rFonts w:ascii="Times New Roman" w:hAnsi="Times New Roman" w:cs="Times New Roman"/>
                <w:sz w:val="24"/>
              </w:rPr>
              <w:t>профилактика</w:t>
            </w:r>
            <w:r>
              <w:rPr>
                <w:rFonts w:ascii="Times New Roman" w:hAnsi="Times New Roman" w:cs="Times New Roman"/>
                <w:sz w:val="24"/>
              </w:rPr>
              <w:br w:type="textWrapping"/>
            </w:r>
            <w:r>
              <w:rPr>
                <w:rStyle w:val="15"/>
                <w:rFonts w:ascii="Times New Roman" w:hAnsi="Times New Roman" w:cs="Times New Roman"/>
                <w:sz w:val="24"/>
              </w:rPr>
              <w:t>перенапряжений</w:t>
            </w:r>
          </w:p>
        </w:tc>
        <w:tc>
          <w:tcPr>
            <w:tcW w:w="2528" w:type="dxa"/>
          </w:tcPr>
          <w:p w14:paraId="4AD3ED3A">
            <w:pPr>
              <w:spacing w:after="0" w:line="240" w:lineRule="auto"/>
              <w:rPr>
                <w:rFonts w:ascii="Times New Roman" w:hAnsi="Times New Roman" w:cs="Times New Roman"/>
                <w:sz w:val="24"/>
              </w:rPr>
            </w:pPr>
            <w:r>
              <w:rPr>
                <w:rStyle w:val="15"/>
                <w:rFonts w:ascii="Times New Roman" w:hAnsi="Times New Roman" w:cs="Times New Roman"/>
                <w:sz w:val="24"/>
              </w:rPr>
              <w:t>Упражнения ОФП</w:t>
            </w:r>
            <w:r>
              <w:rPr>
                <w:rFonts w:ascii="Times New Roman" w:hAnsi="Times New Roman" w:cs="Times New Roman"/>
                <w:sz w:val="24"/>
              </w:rPr>
              <w:br w:type="textWrapping"/>
            </w:r>
            <w:r>
              <w:rPr>
                <w:rStyle w:val="15"/>
                <w:rFonts w:ascii="Times New Roman" w:hAnsi="Times New Roman" w:cs="Times New Roman"/>
                <w:sz w:val="24"/>
              </w:rPr>
              <w:t>восстановительной</w:t>
            </w:r>
            <w:r>
              <w:rPr>
                <w:rFonts w:ascii="Times New Roman" w:hAnsi="Times New Roman" w:cs="Times New Roman"/>
                <w:sz w:val="24"/>
              </w:rPr>
              <w:br w:type="textWrapping"/>
            </w:r>
            <w:r>
              <w:rPr>
                <w:rStyle w:val="15"/>
                <w:rFonts w:ascii="Times New Roman" w:hAnsi="Times New Roman" w:cs="Times New Roman"/>
                <w:sz w:val="24"/>
              </w:rPr>
              <w:t>направленности.</w:t>
            </w:r>
          </w:p>
        </w:tc>
        <w:tc>
          <w:tcPr>
            <w:tcW w:w="2528" w:type="dxa"/>
          </w:tcPr>
          <w:p w14:paraId="1DFD192E">
            <w:pPr>
              <w:spacing w:after="0" w:line="240" w:lineRule="auto"/>
              <w:rPr>
                <w:rFonts w:ascii="Times New Roman" w:hAnsi="Times New Roman" w:cs="Times New Roman"/>
                <w:sz w:val="24"/>
              </w:rPr>
            </w:pPr>
            <w:r>
              <w:rPr>
                <w:rStyle w:val="15"/>
                <w:rFonts w:ascii="Times New Roman" w:hAnsi="Times New Roman" w:cs="Times New Roman"/>
                <w:sz w:val="24"/>
              </w:rPr>
              <w:t>Восстановительная</w:t>
            </w:r>
            <w:r>
              <w:rPr>
                <w:rFonts w:ascii="Times New Roman" w:hAnsi="Times New Roman" w:cs="Times New Roman"/>
                <w:sz w:val="24"/>
              </w:rPr>
              <w:br w:type="textWrapping"/>
            </w:r>
            <w:r>
              <w:rPr>
                <w:rStyle w:val="15"/>
                <w:rFonts w:ascii="Times New Roman" w:hAnsi="Times New Roman" w:cs="Times New Roman"/>
                <w:sz w:val="24"/>
              </w:rPr>
              <w:t>тренировка</w:t>
            </w:r>
          </w:p>
        </w:tc>
      </w:tr>
      <w:tr w14:paraId="0E1E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10028E7C">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24DB7B5E">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7EEC98E0">
            <w:pPr>
              <w:spacing w:after="0" w:line="240" w:lineRule="auto"/>
              <w:rPr>
                <w:rFonts w:ascii="Times New Roman" w:hAnsi="Times New Roman" w:cs="Times New Roman"/>
                <w:sz w:val="24"/>
              </w:rPr>
            </w:pPr>
            <w:r>
              <w:rPr>
                <w:rStyle w:val="15"/>
                <w:rFonts w:ascii="Times New Roman" w:hAnsi="Times New Roman" w:cs="Times New Roman"/>
                <w:sz w:val="24"/>
              </w:rPr>
              <w:t>Общий массаж</w:t>
            </w:r>
          </w:p>
        </w:tc>
        <w:tc>
          <w:tcPr>
            <w:tcW w:w="2528" w:type="dxa"/>
          </w:tcPr>
          <w:p w14:paraId="7DA6262B">
            <w:pPr>
              <w:spacing w:after="0" w:line="240" w:lineRule="auto"/>
              <w:rPr>
                <w:rFonts w:ascii="Times New Roman" w:hAnsi="Times New Roman" w:cs="Times New Roman"/>
                <w:sz w:val="24"/>
              </w:rPr>
            </w:pPr>
            <w:r>
              <w:rPr>
                <w:rStyle w:val="15"/>
                <w:rFonts w:ascii="Times New Roman" w:hAnsi="Times New Roman" w:cs="Times New Roman"/>
                <w:sz w:val="24"/>
              </w:rPr>
              <w:t xml:space="preserve"> После восстановительной</w:t>
            </w:r>
            <w:r>
              <w:rPr>
                <w:rFonts w:ascii="Times New Roman" w:hAnsi="Times New Roman" w:cs="Times New Roman"/>
                <w:sz w:val="24"/>
              </w:rPr>
              <w:br w:type="textWrapping"/>
            </w:r>
            <w:r>
              <w:rPr>
                <w:rStyle w:val="15"/>
                <w:rFonts w:ascii="Times New Roman" w:hAnsi="Times New Roman" w:cs="Times New Roman"/>
                <w:sz w:val="24"/>
              </w:rPr>
              <w:t>тренировки.</w:t>
            </w:r>
          </w:p>
        </w:tc>
      </w:tr>
      <w:tr w14:paraId="5256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restart"/>
          </w:tcPr>
          <w:p w14:paraId="3E6F9B29">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После микроцикла,</w:t>
            </w:r>
            <w:r>
              <w:rPr>
                <w:rFonts w:ascii="Times New Roman" w:hAnsi="Times New Roman" w:cs="Times New Roman"/>
                <w:sz w:val="24"/>
              </w:rPr>
              <w:br w:type="textWrapping"/>
            </w:r>
            <w:r>
              <w:rPr>
                <w:rStyle w:val="15"/>
                <w:rFonts w:ascii="Times New Roman" w:hAnsi="Times New Roman" w:cs="Times New Roman"/>
                <w:sz w:val="24"/>
              </w:rPr>
              <w:t>соревнований</w:t>
            </w:r>
          </w:p>
        </w:tc>
        <w:tc>
          <w:tcPr>
            <w:tcW w:w="2528" w:type="dxa"/>
            <w:vMerge w:val="restart"/>
          </w:tcPr>
          <w:p w14:paraId="64973CDA">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Физическая и</w:t>
            </w:r>
            <w:r>
              <w:rPr>
                <w:rFonts w:ascii="Times New Roman" w:hAnsi="Times New Roman" w:cs="Times New Roman"/>
                <w:sz w:val="24"/>
              </w:rPr>
              <w:br w:type="textWrapping"/>
            </w:r>
            <w:r>
              <w:rPr>
                <w:rStyle w:val="15"/>
                <w:rFonts w:ascii="Times New Roman" w:hAnsi="Times New Roman" w:cs="Times New Roman"/>
                <w:sz w:val="24"/>
              </w:rPr>
              <w:t>психологическая подготовка к</w:t>
            </w:r>
            <w:r>
              <w:rPr>
                <w:rFonts w:ascii="Times New Roman" w:hAnsi="Times New Roman" w:cs="Times New Roman"/>
                <w:sz w:val="24"/>
              </w:rPr>
              <w:br w:type="textWrapping"/>
            </w:r>
            <w:r>
              <w:rPr>
                <w:rStyle w:val="15"/>
                <w:rFonts w:ascii="Times New Roman" w:hAnsi="Times New Roman" w:cs="Times New Roman"/>
                <w:sz w:val="24"/>
              </w:rPr>
              <w:t>новому циклу тренировок,</w:t>
            </w:r>
            <w:r>
              <w:rPr>
                <w:rFonts w:ascii="Times New Roman" w:hAnsi="Times New Roman" w:cs="Times New Roman"/>
                <w:sz w:val="24"/>
              </w:rPr>
              <w:br w:type="textWrapping"/>
            </w:r>
            <w:r>
              <w:rPr>
                <w:rStyle w:val="15"/>
                <w:rFonts w:ascii="Times New Roman" w:hAnsi="Times New Roman" w:cs="Times New Roman"/>
                <w:sz w:val="24"/>
              </w:rPr>
              <w:t>профилактика</w:t>
            </w:r>
            <w:r>
              <w:rPr>
                <w:rFonts w:ascii="Times New Roman" w:hAnsi="Times New Roman" w:cs="Times New Roman"/>
                <w:sz w:val="24"/>
              </w:rPr>
              <w:br w:type="textWrapping"/>
            </w:r>
            <w:r>
              <w:rPr>
                <w:rStyle w:val="15"/>
                <w:rFonts w:ascii="Times New Roman" w:hAnsi="Times New Roman" w:cs="Times New Roman"/>
                <w:sz w:val="24"/>
              </w:rPr>
              <w:t>перенапряжений</w:t>
            </w:r>
          </w:p>
        </w:tc>
        <w:tc>
          <w:tcPr>
            <w:tcW w:w="2528" w:type="dxa"/>
          </w:tcPr>
          <w:p w14:paraId="07539E6C">
            <w:pPr>
              <w:spacing w:after="0" w:line="240" w:lineRule="auto"/>
              <w:rPr>
                <w:rFonts w:ascii="Times New Roman" w:hAnsi="Times New Roman" w:cs="Times New Roman"/>
                <w:sz w:val="24"/>
              </w:rPr>
            </w:pPr>
            <w:r>
              <w:rPr>
                <w:rStyle w:val="15"/>
                <w:rFonts w:ascii="Times New Roman" w:hAnsi="Times New Roman" w:cs="Times New Roman"/>
                <w:sz w:val="24"/>
              </w:rPr>
              <w:t>Упражнения ОФ и</w:t>
            </w:r>
            <w:r>
              <w:rPr>
                <w:rFonts w:ascii="Times New Roman" w:hAnsi="Times New Roman" w:cs="Times New Roman"/>
                <w:sz w:val="24"/>
              </w:rPr>
              <w:br w:type="textWrapping"/>
            </w:r>
            <w:r>
              <w:rPr>
                <w:rStyle w:val="15"/>
                <w:rFonts w:ascii="Times New Roman" w:hAnsi="Times New Roman" w:cs="Times New Roman"/>
                <w:sz w:val="24"/>
              </w:rPr>
              <w:t>восстановительной</w:t>
            </w:r>
            <w:r>
              <w:rPr>
                <w:rFonts w:ascii="Times New Roman" w:hAnsi="Times New Roman" w:cs="Times New Roman"/>
                <w:sz w:val="24"/>
              </w:rPr>
              <w:br w:type="textWrapping"/>
            </w:r>
            <w:r>
              <w:rPr>
                <w:rStyle w:val="15"/>
                <w:rFonts w:ascii="Times New Roman" w:hAnsi="Times New Roman" w:cs="Times New Roman"/>
                <w:sz w:val="24"/>
              </w:rPr>
              <w:t>направленности</w:t>
            </w:r>
          </w:p>
        </w:tc>
        <w:tc>
          <w:tcPr>
            <w:tcW w:w="2528" w:type="dxa"/>
          </w:tcPr>
          <w:p w14:paraId="03EE1CC6">
            <w:pPr>
              <w:spacing w:after="0" w:line="240" w:lineRule="auto"/>
              <w:rPr>
                <w:rFonts w:ascii="Times New Roman" w:hAnsi="Times New Roman" w:cs="Times New Roman"/>
                <w:sz w:val="24"/>
              </w:rPr>
            </w:pPr>
            <w:r>
              <w:rPr>
                <w:rStyle w:val="15"/>
                <w:rFonts w:ascii="Times New Roman" w:hAnsi="Times New Roman" w:cs="Times New Roman"/>
                <w:sz w:val="24"/>
              </w:rPr>
              <w:t>Восстановительная</w:t>
            </w:r>
            <w:r>
              <w:rPr>
                <w:rFonts w:ascii="Times New Roman" w:hAnsi="Times New Roman" w:cs="Times New Roman"/>
                <w:sz w:val="24"/>
              </w:rPr>
              <w:br w:type="textWrapping"/>
            </w:r>
            <w:r>
              <w:rPr>
                <w:rStyle w:val="15"/>
                <w:rFonts w:ascii="Times New Roman" w:hAnsi="Times New Roman" w:cs="Times New Roman"/>
                <w:sz w:val="24"/>
              </w:rPr>
              <w:t>тренировка, туризм.</w:t>
            </w:r>
          </w:p>
        </w:tc>
      </w:tr>
      <w:tr w14:paraId="37B1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5775296F">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26B7457F">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22A4CCDD">
            <w:pPr>
              <w:spacing w:after="0" w:line="240" w:lineRule="auto"/>
              <w:rPr>
                <w:rFonts w:ascii="Times New Roman" w:hAnsi="Times New Roman" w:cs="Times New Roman"/>
                <w:sz w:val="24"/>
              </w:rPr>
            </w:pPr>
            <w:r>
              <w:rPr>
                <w:rStyle w:val="15"/>
                <w:rFonts w:ascii="Times New Roman" w:hAnsi="Times New Roman" w:cs="Times New Roman"/>
                <w:sz w:val="24"/>
              </w:rPr>
              <w:t xml:space="preserve">Общий массаж, душ </w:t>
            </w:r>
          </w:p>
        </w:tc>
        <w:tc>
          <w:tcPr>
            <w:tcW w:w="2528" w:type="dxa"/>
          </w:tcPr>
          <w:p w14:paraId="63D69BAA">
            <w:pPr>
              <w:spacing w:after="0" w:line="240" w:lineRule="auto"/>
              <w:rPr>
                <w:rFonts w:ascii="Times New Roman" w:hAnsi="Times New Roman" w:cs="Times New Roman"/>
                <w:sz w:val="24"/>
              </w:rPr>
            </w:pPr>
            <w:r>
              <w:rPr>
                <w:rStyle w:val="15"/>
                <w:rFonts w:ascii="Times New Roman" w:hAnsi="Times New Roman" w:cs="Times New Roman"/>
                <w:sz w:val="24"/>
              </w:rPr>
              <w:t>После восстановительной</w:t>
            </w:r>
            <w:r>
              <w:rPr>
                <w:rFonts w:ascii="Times New Roman" w:hAnsi="Times New Roman" w:cs="Times New Roman"/>
                <w:sz w:val="24"/>
              </w:rPr>
              <w:br w:type="textWrapping"/>
            </w:r>
            <w:r>
              <w:rPr>
                <w:rStyle w:val="15"/>
                <w:rFonts w:ascii="Times New Roman" w:hAnsi="Times New Roman" w:cs="Times New Roman"/>
                <w:sz w:val="24"/>
              </w:rPr>
              <w:t>тренировки</w:t>
            </w:r>
          </w:p>
        </w:tc>
      </w:tr>
      <w:tr w14:paraId="50BD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5AF3A248">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23BC4214">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63429210">
            <w:pPr>
              <w:spacing w:after="0" w:line="240" w:lineRule="auto"/>
              <w:rPr>
                <w:rFonts w:ascii="Times New Roman" w:hAnsi="Times New Roman" w:cs="Times New Roman"/>
                <w:sz w:val="24"/>
                <w:lang w:val="en-US"/>
              </w:rPr>
            </w:pPr>
            <w:r>
              <w:rPr>
                <w:rStyle w:val="15"/>
                <w:rFonts w:ascii="Times New Roman" w:hAnsi="Times New Roman" w:cs="Times New Roman"/>
                <w:sz w:val="24"/>
              </w:rPr>
              <w:t>Психорегуляция</w:t>
            </w:r>
            <w:r>
              <w:rPr>
                <w:rFonts w:ascii="Times New Roman" w:hAnsi="Times New Roman" w:cs="Times New Roman"/>
                <w:sz w:val="24"/>
              </w:rPr>
              <w:br w:type="textWrapping"/>
            </w:r>
            <w:r>
              <w:rPr>
                <w:rStyle w:val="15"/>
                <w:rFonts w:ascii="Times New Roman" w:hAnsi="Times New Roman" w:cs="Times New Roman"/>
                <w:sz w:val="24"/>
              </w:rPr>
              <w:t>реституционной</w:t>
            </w:r>
            <w:r>
              <w:rPr>
                <w:rFonts w:ascii="Times New Roman" w:hAnsi="Times New Roman" w:cs="Times New Roman"/>
                <w:sz w:val="24"/>
              </w:rPr>
              <w:br w:type="textWrapping"/>
            </w:r>
            <w:r>
              <w:rPr>
                <w:rStyle w:val="15"/>
                <w:rFonts w:ascii="Times New Roman" w:hAnsi="Times New Roman" w:cs="Times New Roman"/>
                <w:sz w:val="24"/>
              </w:rPr>
              <w:t>направленности</w:t>
            </w:r>
          </w:p>
        </w:tc>
        <w:tc>
          <w:tcPr>
            <w:tcW w:w="2528" w:type="dxa"/>
          </w:tcPr>
          <w:p w14:paraId="18788FB4">
            <w:pPr>
              <w:spacing w:after="0" w:line="240" w:lineRule="auto"/>
              <w:rPr>
                <w:rFonts w:ascii="Times New Roman" w:hAnsi="Times New Roman" w:cs="Times New Roman"/>
                <w:sz w:val="24"/>
              </w:rPr>
            </w:pPr>
            <w:r>
              <w:rPr>
                <w:rStyle w:val="15"/>
                <w:rFonts w:ascii="Times New Roman" w:hAnsi="Times New Roman" w:cs="Times New Roman"/>
                <w:sz w:val="24"/>
              </w:rPr>
              <w:t>Саморегуляция,</w:t>
            </w:r>
            <w:r>
              <w:rPr>
                <w:rFonts w:ascii="Times New Roman" w:hAnsi="Times New Roman" w:cs="Times New Roman"/>
                <w:sz w:val="24"/>
              </w:rPr>
              <w:br w:type="textWrapping"/>
            </w:r>
            <w:r>
              <w:rPr>
                <w:rStyle w:val="15"/>
                <w:rFonts w:ascii="Times New Roman" w:hAnsi="Times New Roman" w:cs="Times New Roman"/>
                <w:sz w:val="24"/>
              </w:rPr>
              <w:t>гетерорегуляция</w:t>
            </w:r>
          </w:p>
        </w:tc>
      </w:tr>
      <w:tr w14:paraId="4454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restart"/>
          </w:tcPr>
          <w:p w14:paraId="46C39263">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После макроцикла,</w:t>
            </w:r>
            <w:r>
              <w:rPr>
                <w:rFonts w:ascii="Times New Roman" w:hAnsi="Times New Roman" w:cs="Times New Roman"/>
                <w:sz w:val="24"/>
              </w:rPr>
              <w:br w:type="textWrapping"/>
            </w:r>
            <w:r>
              <w:rPr>
                <w:rStyle w:val="15"/>
                <w:rFonts w:ascii="Times New Roman" w:hAnsi="Times New Roman" w:cs="Times New Roman"/>
                <w:sz w:val="24"/>
              </w:rPr>
              <w:t>соревнований</w:t>
            </w:r>
          </w:p>
        </w:tc>
        <w:tc>
          <w:tcPr>
            <w:tcW w:w="2528" w:type="dxa"/>
            <w:vMerge w:val="restart"/>
          </w:tcPr>
          <w:p w14:paraId="682CF22E">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Физическая и</w:t>
            </w:r>
            <w:r>
              <w:rPr>
                <w:rFonts w:ascii="Times New Roman" w:hAnsi="Times New Roman" w:cs="Times New Roman"/>
                <w:sz w:val="24"/>
              </w:rPr>
              <w:br w:type="textWrapping"/>
            </w:r>
            <w:r>
              <w:rPr>
                <w:rStyle w:val="15"/>
                <w:rFonts w:ascii="Times New Roman" w:hAnsi="Times New Roman" w:cs="Times New Roman"/>
                <w:sz w:val="24"/>
              </w:rPr>
              <w:t>психологическая подготовка к</w:t>
            </w:r>
            <w:r>
              <w:rPr>
                <w:rFonts w:ascii="Times New Roman" w:hAnsi="Times New Roman" w:cs="Times New Roman"/>
                <w:sz w:val="24"/>
              </w:rPr>
              <w:br w:type="textWrapping"/>
            </w:r>
            <w:r>
              <w:rPr>
                <w:rStyle w:val="15"/>
                <w:rFonts w:ascii="Times New Roman" w:hAnsi="Times New Roman" w:cs="Times New Roman"/>
                <w:sz w:val="24"/>
              </w:rPr>
              <w:t>новому циклу нагрузок,</w:t>
            </w:r>
            <w:r>
              <w:rPr>
                <w:rStyle w:val="24"/>
                <w:rFonts w:eastAsiaTheme="minorHAnsi"/>
                <w:sz w:val="24"/>
                <w:szCs w:val="22"/>
              </w:rPr>
              <w:t xml:space="preserve"> </w:t>
            </w:r>
            <w:r>
              <w:rPr>
                <w:rStyle w:val="15"/>
                <w:rFonts w:ascii="Times New Roman" w:hAnsi="Times New Roman" w:cs="Times New Roman"/>
                <w:sz w:val="24"/>
              </w:rPr>
              <w:t>профилактика переутомления</w:t>
            </w:r>
          </w:p>
        </w:tc>
        <w:tc>
          <w:tcPr>
            <w:tcW w:w="2528" w:type="dxa"/>
          </w:tcPr>
          <w:p w14:paraId="1653A39D">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Средства то же, что и после</w:t>
            </w:r>
            <w:r>
              <w:rPr>
                <w:rFonts w:ascii="Times New Roman" w:hAnsi="Times New Roman" w:cs="Times New Roman"/>
                <w:sz w:val="24"/>
              </w:rPr>
              <w:br w:type="textWrapping"/>
            </w:r>
            <w:r>
              <w:rPr>
                <w:rStyle w:val="15"/>
                <w:rFonts w:ascii="Times New Roman" w:hAnsi="Times New Roman" w:cs="Times New Roman"/>
                <w:sz w:val="24"/>
              </w:rPr>
              <w:t>микроцикла, применяются</w:t>
            </w:r>
            <w:r>
              <w:rPr>
                <w:rFonts w:ascii="Times New Roman" w:hAnsi="Times New Roman" w:cs="Times New Roman"/>
                <w:sz w:val="24"/>
              </w:rPr>
              <w:br w:type="textWrapping"/>
            </w:r>
            <w:r>
              <w:rPr>
                <w:rStyle w:val="15"/>
                <w:rFonts w:ascii="Times New Roman" w:hAnsi="Times New Roman" w:cs="Times New Roman"/>
                <w:sz w:val="24"/>
              </w:rPr>
              <w:t>в течение нескольких дней</w:t>
            </w:r>
          </w:p>
        </w:tc>
        <w:tc>
          <w:tcPr>
            <w:tcW w:w="2528" w:type="dxa"/>
          </w:tcPr>
          <w:p w14:paraId="496D86D8">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Восстановительные</w:t>
            </w:r>
            <w:r>
              <w:rPr>
                <w:rFonts w:ascii="Times New Roman" w:hAnsi="Times New Roman" w:cs="Times New Roman"/>
                <w:sz w:val="24"/>
              </w:rPr>
              <w:br w:type="textWrapping"/>
            </w:r>
            <w:r>
              <w:rPr>
                <w:rStyle w:val="15"/>
                <w:rFonts w:ascii="Times New Roman" w:hAnsi="Times New Roman" w:cs="Times New Roman"/>
                <w:sz w:val="24"/>
              </w:rPr>
              <w:t>тренировки ежедневно</w:t>
            </w:r>
          </w:p>
        </w:tc>
      </w:tr>
      <w:tr w14:paraId="3B93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vMerge w:val="continue"/>
          </w:tcPr>
          <w:p w14:paraId="2BF087C6">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vMerge w:val="continue"/>
          </w:tcPr>
          <w:p w14:paraId="4036D01D">
            <w:pPr>
              <w:spacing w:after="0" w:line="240" w:lineRule="auto"/>
              <w:contextualSpacing/>
              <w:rPr>
                <w:rFonts w:ascii="Times New Roman" w:hAnsi="Times New Roman" w:cs="Times New Roman"/>
                <w:b/>
                <w:color w:val="000000" w:themeColor="text1"/>
                <w:sz w:val="24"/>
                <w14:textFill>
                  <w14:solidFill>
                    <w14:schemeClr w14:val="tx1"/>
                  </w14:solidFill>
                </w14:textFill>
              </w:rPr>
            </w:pPr>
          </w:p>
        </w:tc>
        <w:tc>
          <w:tcPr>
            <w:tcW w:w="2528" w:type="dxa"/>
          </w:tcPr>
          <w:p w14:paraId="663996F0">
            <w:pPr>
              <w:spacing w:after="0" w:line="240" w:lineRule="auto"/>
              <w:rPr>
                <w:rStyle w:val="15"/>
                <w:rFonts w:ascii="Times New Roman" w:hAnsi="Times New Roman" w:cs="Times New Roman"/>
                <w:sz w:val="24"/>
              </w:rPr>
            </w:pPr>
            <w:r>
              <w:rPr>
                <w:rStyle w:val="15"/>
                <w:rFonts w:ascii="Times New Roman" w:hAnsi="Times New Roman" w:cs="Times New Roman"/>
                <w:sz w:val="24"/>
              </w:rPr>
              <w:t>Массаж, душ 1 раз в 3 дня</w:t>
            </w:r>
          </w:p>
        </w:tc>
        <w:tc>
          <w:tcPr>
            <w:tcW w:w="2528" w:type="dxa"/>
          </w:tcPr>
          <w:p w14:paraId="685429ED">
            <w:pPr>
              <w:spacing w:after="0" w:line="240" w:lineRule="auto"/>
              <w:rPr>
                <w:rFonts w:ascii="Times New Roman" w:hAnsi="Times New Roman" w:cs="Times New Roman"/>
                <w:sz w:val="24"/>
              </w:rPr>
            </w:pPr>
            <w:r>
              <w:rPr>
                <w:rStyle w:val="15"/>
                <w:rFonts w:ascii="Times New Roman" w:hAnsi="Times New Roman" w:cs="Times New Roman"/>
                <w:sz w:val="24"/>
              </w:rPr>
              <w:t>1 раз в 3 - 5 дней</w:t>
            </w:r>
          </w:p>
        </w:tc>
      </w:tr>
      <w:tr w14:paraId="2CC8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tcPr>
          <w:p w14:paraId="38632140">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Перманентно</w:t>
            </w:r>
          </w:p>
        </w:tc>
        <w:tc>
          <w:tcPr>
            <w:tcW w:w="2528" w:type="dxa"/>
          </w:tcPr>
          <w:p w14:paraId="049EB1A6">
            <w:pPr>
              <w:spacing w:after="0" w:line="240" w:lineRule="auto"/>
              <w:contextualSpacing/>
              <w:rPr>
                <w:rFonts w:ascii="Times New Roman" w:hAnsi="Times New Roman" w:cs="Times New Roman"/>
                <w:b/>
                <w:color w:val="000000" w:themeColor="text1"/>
                <w:sz w:val="24"/>
                <w14:textFill>
                  <w14:solidFill>
                    <w14:schemeClr w14:val="tx1"/>
                  </w14:solidFill>
                </w14:textFill>
              </w:rPr>
            </w:pPr>
            <w:r>
              <w:rPr>
                <w:rStyle w:val="15"/>
                <w:rFonts w:ascii="Times New Roman" w:hAnsi="Times New Roman" w:cs="Times New Roman"/>
                <w:sz w:val="24"/>
              </w:rPr>
              <w:t>Обеспечение биоритмических</w:t>
            </w:r>
            <w:r>
              <w:rPr>
                <w:rFonts w:ascii="Times New Roman" w:hAnsi="Times New Roman" w:cs="Times New Roman"/>
                <w:sz w:val="24"/>
              </w:rPr>
              <w:br w:type="textWrapping"/>
            </w:r>
            <w:r>
              <w:rPr>
                <w:rStyle w:val="15"/>
                <w:rFonts w:ascii="Times New Roman" w:hAnsi="Times New Roman" w:cs="Times New Roman"/>
                <w:sz w:val="24"/>
              </w:rPr>
              <w:t>процессов</w:t>
            </w:r>
          </w:p>
        </w:tc>
        <w:tc>
          <w:tcPr>
            <w:tcW w:w="2528" w:type="dxa"/>
          </w:tcPr>
          <w:p w14:paraId="0B7B2641">
            <w:pPr>
              <w:spacing w:after="0" w:line="240" w:lineRule="auto"/>
              <w:rPr>
                <w:rStyle w:val="15"/>
                <w:rFonts w:ascii="Times New Roman" w:hAnsi="Times New Roman" w:cs="Times New Roman"/>
                <w:sz w:val="24"/>
              </w:rPr>
            </w:pPr>
            <w:r>
              <w:rPr>
                <w:rStyle w:val="15"/>
                <w:rFonts w:ascii="Times New Roman" w:hAnsi="Times New Roman" w:cs="Times New Roman"/>
                <w:sz w:val="24"/>
              </w:rPr>
              <w:t>Сбалансированное питание,</w:t>
            </w:r>
            <w:r>
              <w:rPr>
                <w:rFonts w:ascii="Times New Roman" w:hAnsi="Times New Roman" w:cs="Times New Roman"/>
                <w:sz w:val="24"/>
              </w:rPr>
              <w:br w:type="textWrapping"/>
            </w:r>
            <w:r>
              <w:rPr>
                <w:rStyle w:val="15"/>
                <w:rFonts w:ascii="Times New Roman" w:hAnsi="Times New Roman" w:cs="Times New Roman"/>
                <w:sz w:val="24"/>
              </w:rPr>
              <w:t>витаминизация, щелочные</w:t>
            </w:r>
            <w:r>
              <w:rPr>
                <w:rFonts w:ascii="Times New Roman" w:hAnsi="Times New Roman" w:cs="Times New Roman"/>
                <w:sz w:val="24"/>
              </w:rPr>
              <w:br w:type="textWrapping"/>
            </w:r>
            <w:r>
              <w:rPr>
                <w:rStyle w:val="15"/>
                <w:rFonts w:ascii="Times New Roman" w:hAnsi="Times New Roman" w:cs="Times New Roman"/>
                <w:sz w:val="24"/>
              </w:rPr>
              <w:t>минеральные воды</w:t>
            </w:r>
          </w:p>
        </w:tc>
        <w:tc>
          <w:tcPr>
            <w:tcW w:w="2528" w:type="dxa"/>
          </w:tcPr>
          <w:p w14:paraId="1A15EBD6">
            <w:pPr>
              <w:spacing w:after="0" w:line="240" w:lineRule="auto"/>
              <w:rPr>
                <w:rStyle w:val="15"/>
                <w:rFonts w:ascii="Times New Roman" w:hAnsi="Times New Roman" w:cs="Times New Roman"/>
                <w:sz w:val="24"/>
              </w:rPr>
            </w:pPr>
            <w:r>
              <w:rPr>
                <w:rStyle w:val="15"/>
                <w:rFonts w:ascii="Times New Roman" w:hAnsi="Times New Roman" w:cs="Times New Roman"/>
                <w:sz w:val="24"/>
              </w:rPr>
              <w:t>4300 - 5500 ккал/день,</w:t>
            </w:r>
            <w:r>
              <w:rPr>
                <w:rFonts w:ascii="Times New Roman" w:hAnsi="Times New Roman" w:cs="Times New Roman"/>
                <w:sz w:val="24"/>
              </w:rPr>
              <w:br w:type="textWrapping"/>
            </w:r>
            <w:r>
              <w:rPr>
                <w:rStyle w:val="15"/>
                <w:rFonts w:ascii="Times New Roman" w:hAnsi="Times New Roman" w:cs="Times New Roman"/>
                <w:sz w:val="24"/>
              </w:rPr>
              <w:t>режим сна, аутогенная</w:t>
            </w:r>
            <w:r>
              <w:rPr>
                <w:rFonts w:ascii="Times New Roman" w:hAnsi="Times New Roman" w:cs="Times New Roman"/>
                <w:sz w:val="24"/>
              </w:rPr>
              <w:br w:type="textWrapping"/>
            </w:r>
            <w:r>
              <w:rPr>
                <w:rStyle w:val="15"/>
                <w:rFonts w:ascii="Times New Roman" w:hAnsi="Times New Roman" w:cs="Times New Roman"/>
                <w:sz w:val="24"/>
              </w:rPr>
              <w:t>саморегуляция</w:t>
            </w:r>
          </w:p>
        </w:tc>
      </w:tr>
    </w:tbl>
    <w:p w14:paraId="51E89A75">
      <w:pPr>
        <w:spacing w:after="0" w:line="240" w:lineRule="auto"/>
        <w:ind w:firstLine="709"/>
        <w:jc w:val="both"/>
        <w:rPr>
          <w:rFonts w:ascii="Times New Roman" w:hAnsi="Times New Roman" w:eastAsia="Times New Roman" w:cs="Times New Roman"/>
          <w:b/>
          <w:sz w:val="24"/>
        </w:rPr>
      </w:pPr>
    </w:p>
    <w:p w14:paraId="10141867">
      <w:pPr>
        <w:spacing w:after="0" w:line="240" w:lineRule="auto"/>
        <w:ind w:firstLine="709"/>
        <w:jc w:val="both"/>
        <w:rPr>
          <w:rFonts w:ascii="Times New Roman" w:hAnsi="Times New Roman" w:eastAsia="Times New Roman" w:cs="Times New Roman"/>
          <w:b/>
          <w:sz w:val="24"/>
        </w:rPr>
      </w:pPr>
      <w:r>
        <w:rPr>
          <w:rFonts w:ascii="Times New Roman" w:hAnsi="Times New Roman" w:eastAsia="Times New Roman" w:cs="Times New Roman"/>
          <w:b/>
          <w:sz w:val="24"/>
        </w:rPr>
        <w:t>Восстановительные процессы подразделяют на:</w:t>
      </w:r>
    </w:p>
    <w:p w14:paraId="6EBE764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текущее восстановление в ходе выполнения упражнений;</w:t>
      </w:r>
    </w:p>
    <w:p w14:paraId="6A541F5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срочное восстановление, происходящее сразу после окончания работы;</w:t>
      </w:r>
    </w:p>
    <w:p w14:paraId="7E5B808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отставленное восстановление, которое наблюдается на протяжении длительного времени после выполнения тренировочной нагрузки;</w:t>
      </w:r>
    </w:p>
    <w:p w14:paraId="12D99A3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стресс-восстановление - восстановление после перенапряжений.</w:t>
      </w:r>
    </w:p>
    <w:p w14:paraId="6B20FE22">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Восстановительный период характеризуется гетерохронностью нормализации,  как отдельных функций организма, так и организма в целом. Эта особенность объясняется избирательностью тренировочных воздействий и индивидуальными особенностями функционирования различных систем и органов у конкретного спортсмена.</w:t>
      </w:r>
    </w:p>
    <w:p w14:paraId="17948997">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Работоспособность и многие определяющие ее функции на протяжении</w:t>
      </w:r>
      <w:r>
        <w:rPr>
          <w:rFonts w:ascii="Times New Roman" w:hAnsi="Times New Roman" w:eastAsia="Times New Roman" w:cs="Times New Roman"/>
          <w:sz w:val="24"/>
        </w:rPr>
        <w:br w:type="textWrapping"/>
      </w:r>
      <w:r>
        <w:rPr>
          <w:rFonts w:ascii="Times New Roman" w:hAnsi="Times New Roman" w:eastAsia="Times New Roman" w:cs="Times New Roman"/>
          <w:sz w:val="24"/>
        </w:rPr>
        <w:t>периода восстановления после интенсивной работы не только достигают пред рабочего уровня, но могут и превышать его, проходя через фазу «пере восстановления», которая рассматривается как супер компенсация.</w:t>
      </w:r>
    </w:p>
    <w:p w14:paraId="4B629B0C">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Для восстановления работоспособности учащихся спортивных школ</w:t>
      </w:r>
      <w:r>
        <w:rPr>
          <w:rFonts w:ascii="Times New Roman" w:hAnsi="Times New Roman" w:eastAsia="Times New Roman" w:cs="Times New Roman"/>
          <w:sz w:val="24"/>
        </w:rPr>
        <w:br w:type="textWrapping"/>
      </w:r>
      <w:r>
        <w:rPr>
          <w:rFonts w:ascii="Times New Roman" w:hAnsi="Times New Roman" w:eastAsia="Times New Roman" w:cs="Times New Roman"/>
          <w:sz w:val="24"/>
        </w:rPr>
        <w:t>используется широкий круг средств и мероприятий (педагогических,</w:t>
      </w:r>
      <w:r>
        <w:rPr>
          <w:rFonts w:ascii="Times New Roman" w:hAnsi="Times New Roman" w:eastAsia="Times New Roman" w:cs="Times New Roman"/>
          <w:sz w:val="24"/>
        </w:rPr>
        <w:br w:type="textWrapping"/>
      </w:r>
      <w:r>
        <w:rPr>
          <w:rFonts w:ascii="Times New Roman" w:hAnsi="Times New Roman" w:eastAsia="Times New Roman" w:cs="Times New Roman"/>
          <w:sz w:val="24"/>
        </w:rPr>
        <w:t>психологических и медико-гигиенических) с учетом возраста, этапа подготовки, интенсивности тренировочных нагрузок и индивидуальных особенностей юных спортсменов.</w:t>
      </w:r>
    </w:p>
    <w:p w14:paraId="49AEBA5E">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Восстановительные мероприятия проводятся:</w:t>
      </w:r>
    </w:p>
    <w:p w14:paraId="73AACDBB">
      <w:pPr>
        <w:spacing w:after="0"/>
        <w:ind w:firstLine="709"/>
        <w:jc w:val="both"/>
        <w:rPr>
          <w:rFonts w:ascii="Times New Roman" w:hAnsi="Times New Roman" w:eastAsia="Times New Roman" w:cs="Times New Roman"/>
          <w:sz w:val="24"/>
        </w:rPr>
      </w:pPr>
      <w:r>
        <w:rPr>
          <w:rFonts w:ascii="Times New Roman" w:hAnsi="Times New Roman" w:eastAsia="Times New Roman" w:cs="Times New Roman"/>
          <w:sz w:val="24"/>
        </w:rPr>
        <w:t>- в повседневном тренировочном процессе в ходе совершенствования общей и специальной работоспособности;</w:t>
      </w:r>
    </w:p>
    <w:p w14:paraId="53BCAD2F">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 xml:space="preserve"> - в условиях соревнований, когда необходимо обеспечить быстрое и по возможности полное восстановление физической и психической готовности к следующему этапу;</w:t>
      </w:r>
    </w:p>
    <w:p w14:paraId="40E11AA9">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 после тренировочного занятия, соревнования;</w:t>
      </w:r>
    </w:p>
    <w:p w14:paraId="01F92A64">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 xml:space="preserve">- в середине микроцикла в соревнованиях и свободный от игр день; </w:t>
      </w:r>
    </w:p>
    <w:p w14:paraId="3A18C98B">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 после микроцикла соревнований;</w:t>
      </w:r>
    </w:p>
    <w:p w14:paraId="4EEBD111">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 после макроцикла соревнований;</w:t>
      </w:r>
    </w:p>
    <w:p w14:paraId="7ED1E30C">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 перманентно.</w:t>
      </w:r>
    </w:p>
    <w:p w14:paraId="46D5738B">
      <w:pPr>
        <w:spacing w:after="0" w:line="240" w:lineRule="auto"/>
        <w:ind w:firstLine="709"/>
        <w:jc w:val="both"/>
        <w:rPr>
          <w:rFonts w:ascii="Times New Roman" w:hAnsi="Times New Roman" w:eastAsia="Times New Roman" w:cs="Times New Roman"/>
          <w:sz w:val="24"/>
        </w:rPr>
      </w:pPr>
    </w:p>
    <w:p w14:paraId="6C8FC24E">
      <w:pPr>
        <w:spacing w:after="0" w:line="240" w:lineRule="auto"/>
        <w:ind w:firstLine="709"/>
        <w:jc w:val="both"/>
        <w:rPr>
          <w:rFonts w:ascii="Times New Roman" w:hAnsi="Times New Roman" w:eastAsia="Times New Roman" w:cs="Times New Roman"/>
          <w:b/>
          <w:sz w:val="24"/>
        </w:rPr>
      </w:pPr>
      <w:r>
        <w:rPr>
          <w:rFonts w:ascii="Times New Roman" w:hAnsi="Times New Roman" w:eastAsia="Times New Roman" w:cs="Times New Roman"/>
          <w:b/>
          <w:sz w:val="24"/>
        </w:rPr>
        <w:t>Педагогические средства восстановления включают:</w:t>
      </w:r>
    </w:p>
    <w:p w14:paraId="1CF28CF1">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br w:type="textWrapping"/>
      </w:r>
      <w:r>
        <w:rPr>
          <w:rFonts w:ascii="Times New Roman" w:hAnsi="Times New Roman" w:eastAsia="Times New Roman" w:cs="Times New Roman"/>
          <w:sz w:val="24"/>
        </w:rPr>
        <w:t>- рациональное планирование тренировочного процесса в соответствии с</w:t>
      </w:r>
      <w:r>
        <w:rPr>
          <w:rFonts w:ascii="Times New Roman" w:hAnsi="Times New Roman" w:eastAsia="Times New Roman" w:cs="Times New Roman"/>
          <w:sz w:val="24"/>
        </w:rPr>
        <w:br w:type="textWrapping"/>
      </w:r>
      <w:r>
        <w:rPr>
          <w:rFonts w:ascii="Times New Roman" w:hAnsi="Times New Roman" w:eastAsia="Times New Roman" w:cs="Times New Roman"/>
          <w:sz w:val="24"/>
        </w:rPr>
        <w:t>функциональными возможностями организма, сочетание общих и специальных средств, построение тренировочных и соревновательных микро-, мезо и макроциклов, широкое использование переключений, четкую организацию работы и отдыха;</w:t>
      </w:r>
    </w:p>
    <w:p w14:paraId="4DE97586">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br w:type="textWrapping"/>
      </w:r>
      <w:r>
        <w:rPr>
          <w:rFonts w:ascii="Times New Roman" w:hAnsi="Times New Roman" w:eastAsia="Times New Roman" w:cs="Times New Roman"/>
          <w:sz w:val="24"/>
        </w:rPr>
        <w:t>-построение отдельного тренировочного занятия с использованием средств</w:t>
      </w:r>
      <w:r>
        <w:rPr>
          <w:rFonts w:ascii="Times New Roman" w:hAnsi="Times New Roman" w:eastAsia="Times New Roman" w:cs="Times New Roman"/>
          <w:sz w:val="24"/>
        </w:rPr>
        <w:br w:type="textWrapping"/>
      </w:r>
      <w:r>
        <w:rPr>
          <w:rFonts w:ascii="Times New Roman" w:hAnsi="Times New Roman" w:eastAsia="Times New Roman" w:cs="Times New Roman"/>
          <w:sz w:val="24"/>
        </w:rPr>
        <w:t>восстановления: полноценная разминка, подбор инвентаря, оборудования и мест для занятий, упражнений для активного отдыха и расслабления, создание положительного эмоционального фона;</w:t>
      </w:r>
    </w:p>
    <w:p w14:paraId="5255385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br w:type="textWrapping"/>
      </w:r>
      <w:r>
        <w:rPr>
          <w:rFonts w:ascii="Times New Roman" w:hAnsi="Times New Roman" w:eastAsia="Times New Roman" w:cs="Times New Roman"/>
          <w:sz w:val="24"/>
        </w:rPr>
        <w:t>-варьирование интервалов отдыха между отдельными упражнениями и</w:t>
      </w:r>
      <w:r>
        <w:rPr>
          <w:rFonts w:ascii="Times New Roman" w:hAnsi="Times New Roman" w:eastAsia="Times New Roman" w:cs="Times New Roman"/>
          <w:sz w:val="24"/>
        </w:rPr>
        <w:br w:type="textWrapping"/>
      </w:r>
      <w:r>
        <w:rPr>
          <w:rFonts w:ascii="Times New Roman" w:hAnsi="Times New Roman" w:eastAsia="Times New Roman" w:cs="Times New Roman"/>
          <w:sz w:val="24"/>
        </w:rPr>
        <w:t>тренировочными занятиями;</w:t>
      </w:r>
    </w:p>
    <w:p w14:paraId="1354C6B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-разработку системы планирования с использованием различных восстановительных средств в недельных, месячных и годовых циклах подготовки;</w:t>
      </w:r>
    </w:p>
    <w:p w14:paraId="14AE26F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br w:type="textWrapping"/>
      </w:r>
      <w:r>
        <w:rPr>
          <w:rFonts w:ascii="Times New Roman" w:hAnsi="Times New Roman" w:eastAsia="Times New Roman" w:cs="Times New Roman"/>
          <w:sz w:val="24"/>
        </w:rPr>
        <w:t>-разработку специальных физических упражнений с целью ускорения</w:t>
      </w:r>
      <w:r>
        <w:rPr>
          <w:rFonts w:ascii="Times New Roman" w:hAnsi="Times New Roman" w:eastAsia="Times New Roman" w:cs="Times New Roman"/>
          <w:sz w:val="24"/>
        </w:rPr>
        <w:br w:type="textWrapping"/>
      </w:r>
      <w:r>
        <w:rPr>
          <w:rFonts w:ascii="Times New Roman" w:hAnsi="Times New Roman" w:eastAsia="Times New Roman" w:cs="Times New Roman"/>
          <w:sz w:val="24"/>
        </w:rPr>
        <w:t>восстановления работоспособности спортсменов, совершенствования технических приемов и тактических действий.</w:t>
      </w:r>
    </w:p>
    <w:p w14:paraId="42AB0ADE">
      <w:pPr>
        <w:spacing w:after="0" w:line="240" w:lineRule="auto"/>
        <w:jc w:val="both"/>
        <w:rPr>
          <w:rFonts w:ascii="Times New Roman" w:hAnsi="Times New Roman" w:eastAsia="Times New Roman" w:cs="Times New Roman"/>
          <w:sz w:val="24"/>
        </w:rPr>
      </w:pPr>
    </w:p>
    <w:p w14:paraId="1AB772A1">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Психолого-педагогические средства включают специальные</w:t>
      </w:r>
      <w:r>
        <w:rPr>
          <w:rFonts w:ascii="Times New Roman" w:hAnsi="Times New Roman" w:eastAsia="Times New Roman" w:cs="Times New Roman"/>
          <w:sz w:val="24"/>
        </w:rPr>
        <w:br w:type="textWrapping"/>
      </w:r>
      <w:r>
        <w:rPr>
          <w:rFonts w:ascii="Times New Roman" w:hAnsi="Times New Roman" w:eastAsia="Times New Roman" w:cs="Times New Roman"/>
          <w:sz w:val="24"/>
        </w:rPr>
        <w:t>восстановительные упражнения: на расслабление, дыхательные, на растяжение, восстановительного характера (настольный теннис), чередование средств ОФП и психорегуляции.</w:t>
      </w:r>
    </w:p>
    <w:p w14:paraId="760A5AAF">
      <w:pPr>
        <w:spacing w:after="0" w:line="240" w:lineRule="auto"/>
        <w:ind w:firstLine="709"/>
        <w:jc w:val="both"/>
        <w:rPr>
          <w:rFonts w:ascii="Times New Roman" w:hAnsi="Times New Roman" w:eastAsia="Times New Roman" w:cs="Times New Roman"/>
          <w:sz w:val="24"/>
        </w:rPr>
      </w:pPr>
    </w:p>
    <w:p w14:paraId="3249D014">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b/>
          <w:sz w:val="24"/>
        </w:rPr>
        <w:t>Медико-гигиенические средства восстановления включают:</w:t>
      </w:r>
      <w:r>
        <w:rPr>
          <w:rFonts w:ascii="Times New Roman" w:hAnsi="Times New Roman" w:eastAsia="Times New Roman" w:cs="Times New Roman"/>
          <w:sz w:val="24"/>
        </w:rPr>
        <w:t xml:space="preserve"> </w:t>
      </w:r>
    </w:p>
    <w:p w14:paraId="5F55514B">
      <w:pPr>
        <w:spacing w:after="0" w:line="240" w:lineRule="auto"/>
        <w:ind w:firstLine="709"/>
        <w:jc w:val="both"/>
        <w:rPr>
          <w:rFonts w:ascii="Times New Roman" w:hAnsi="Times New Roman" w:eastAsia="Times New Roman" w:cs="Times New Roman"/>
          <w:sz w:val="24"/>
        </w:rPr>
      </w:pPr>
    </w:p>
    <w:p w14:paraId="09977E5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сбалансированное питание, физические средства восстановления (массаж, душ, нормо-и гипербарическую оксигенацию, сеансы аэроионотерапии), обеспечение соответствия условий тренировок, соревнований и отдыха основным санитарно-гигиеническим требованиям.</w:t>
      </w:r>
    </w:p>
    <w:p w14:paraId="5B07A9A3">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Психологические средства восстановления включают: психорегулирующую тренировку, упражнения для мышечного расслабления, сон -отдых и другие приемы психогигиены и психотерапии. Особенно следует учитывать отрицательно действующие во время соревнований психогенные факторы (неблагоприятная реакция зрителей, боязнь проиграть, получить травму, психологическое давление соперников), чтобы своевременно ликвидировать или нейтрализовать их.</w:t>
      </w:r>
    </w:p>
    <w:p w14:paraId="488587BE">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После тренировочного микроцикла и соревнований для восстановления</w:t>
      </w:r>
      <w:r>
        <w:rPr>
          <w:rFonts w:ascii="Times New Roman" w:hAnsi="Times New Roman" w:eastAsia="Times New Roman" w:cs="Times New Roman"/>
          <w:sz w:val="24"/>
        </w:rPr>
        <w:br w:type="textWrapping"/>
      </w:r>
      <w:r>
        <w:rPr>
          <w:rFonts w:ascii="Times New Roman" w:hAnsi="Times New Roman" w:eastAsia="Times New Roman" w:cs="Times New Roman"/>
          <w:sz w:val="24"/>
        </w:rPr>
        <w:t>используются туристский поход с играми (бадминтон, футбол), купанием,</w:t>
      </w:r>
      <w:r>
        <w:rPr>
          <w:rFonts w:ascii="Times New Roman" w:hAnsi="Times New Roman" w:eastAsia="Times New Roman" w:cs="Times New Roman"/>
          <w:sz w:val="24"/>
        </w:rPr>
        <w:br w:type="textWrapping"/>
      </w:r>
      <w:r>
        <w:rPr>
          <w:rFonts w:ascii="Times New Roman" w:hAnsi="Times New Roman" w:eastAsia="Times New Roman" w:cs="Times New Roman"/>
          <w:sz w:val="24"/>
        </w:rPr>
        <w:t>могут применяться ванны хвойно-солевые в сочетании со струйным душем (душ Шарко, подводный массаж).</w:t>
      </w:r>
    </w:p>
    <w:p w14:paraId="648480D5">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Следует учитывать, что после соревновательного цикла необходимы</w:t>
      </w:r>
      <w:r>
        <w:rPr>
          <w:rFonts w:ascii="Times New Roman" w:hAnsi="Times New Roman" w:eastAsia="Times New Roman" w:cs="Times New Roman"/>
          <w:sz w:val="24"/>
        </w:rPr>
        <w:br w:type="textWrapping"/>
      </w:r>
      <w:r>
        <w:rPr>
          <w:rFonts w:ascii="Times New Roman" w:hAnsi="Times New Roman" w:eastAsia="Times New Roman" w:cs="Times New Roman"/>
          <w:sz w:val="24"/>
        </w:rPr>
        <w:t>физическая и психологическая разгрузка, подготовка организма к новому циклу тренировочных и соревновательных нагрузок, профилактика перенапряжений. С этой целью используются те же средства, что и после микроцикла, но в течение нескольких дней, представляющих собой восстановительный микроцикл. Физические средства восстановления (ванна, подводный душ) следует чередовать по принципу, один день - одно средство.</w:t>
      </w:r>
    </w:p>
    <w:p w14:paraId="2A280688">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Психорегуляция реституционной направленности выполняется ежедневно.</w:t>
      </w:r>
      <w:r>
        <w:rPr>
          <w:rFonts w:ascii="Times New Roman" w:hAnsi="Times New Roman" w:eastAsia="Times New Roman" w:cs="Times New Roman"/>
          <w:sz w:val="24"/>
        </w:rPr>
        <w:br w:type="textWrapping"/>
      </w:r>
      <w:r>
        <w:rPr>
          <w:rFonts w:ascii="Times New Roman" w:hAnsi="Times New Roman" w:eastAsia="Times New Roman" w:cs="Times New Roman"/>
          <w:sz w:val="24"/>
        </w:rPr>
        <w:t>Регуляция сна достигается выполнением режима тренировок и отдыха,</w:t>
      </w:r>
      <w:r>
        <w:rPr>
          <w:rFonts w:ascii="Times New Roman" w:hAnsi="Times New Roman" w:eastAsia="Times New Roman" w:cs="Times New Roman"/>
          <w:sz w:val="24"/>
        </w:rPr>
        <w:br w:type="textWrapping"/>
      </w:r>
      <w:r>
        <w:rPr>
          <w:rFonts w:ascii="Times New Roman" w:hAnsi="Times New Roman" w:eastAsia="Times New Roman" w:cs="Times New Roman"/>
          <w:sz w:val="24"/>
        </w:rPr>
        <w:t>способствующим выработке рефлексов на засыпание и пробуждение (биоритмы), комфортными условиями сна (проветриваемое помещение, удобная постель), аутогенной тренировкой, мероприятиями личной гигиены.</w:t>
      </w:r>
    </w:p>
    <w:p w14:paraId="75354C3A">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Учебно-тренировочные сборы обеспечивают возможность максимальной работоспособности спортсменов и адаптации к условиям соревнований.</w:t>
      </w:r>
    </w:p>
    <w:p w14:paraId="62C54433">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Психологические средства восстановления используются для ускорения реабилитации после нервного и психического утомления.</w:t>
      </w:r>
    </w:p>
    <w:p w14:paraId="17475D7E">
      <w:pPr>
        <w:spacing w:after="0" w:line="240" w:lineRule="auto"/>
        <w:ind w:firstLine="709"/>
        <w:jc w:val="both"/>
        <w:rPr>
          <w:rFonts w:ascii="Times New Roman" w:hAnsi="Times New Roman" w:eastAsia="Times New Roman" w:cs="Times New Roman"/>
          <w:sz w:val="24"/>
        </w:rPr>
      </w:pPr>
      <w:r>
        <w:rPr>
          <w:rFonts w:ascii="Times New Roman" w:hAnsi="Times New Roman" w:eastAsia="Times New Roman" w:cs="Times New Roman"/>
          <w:sz w:val="24"/>
        </w:rPr>
        <w:t>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спортсменов, а также стандартизованные функциональные пробы.</w:t>
      </w:r>
    </w:p>
    <w:p w14:paraId="6A423F34">
      <w:pPr>
        <w:spacing w:line="360" w:lineRule="auto"/>
        <w:ind w:left="1080"/>
        <w:contextualSpacing/>
        <w:jc w:val="center"/>
        <w:rPr>
          <w:rFonts w:ascii="Times New Roman" w:hAnsi="Times New Roman" w:cs="Times New Roman"/>
          <w:b/>
          <w:color w:val="000000" w:themeColor="text1"/>
          <w:sz w:val="24"/>
          <w14:textFill>
            <w14:solidFill>
              <w14:schemeClr w14:val="tx1"/>
            </w14:solidFill>
          </w14:textFill>
        </w:rPr>
      </w:pPr>
    </w:p>
    <w:p w14:paraId="0F04F89F">
      <w:pPr>
        <w:spacing w:line="360" w:lineRule="auto"/>
        <w:ind w:left="1080"/>
        <w:contextualSpacing/>
        <w:jc w:val="center"/>
        <w:rPr>
          <w:rFonts w:ascii="Times New Roman" w:hAnsi="Times New Roman" w:cs="Times New Roman"/>
          <w:b/>
          <w:color w:val="000000" w:themeColor="text1"/>
          <w:sz w:val="24"/>
          <w14:textFill>
            <w14:solidFill>
              <w14:schemeClr w14:val="tx1"/>
            </w14:solidFill>
          </w14:textFill>
        </w:rPr>
      </w:pPr>
    </w:p>
    <w:p w14:paraId="45484183">
      <w:pPr>
        <w:spacing w:line="360" w:lineRule="auto"/>
        <w:ind w:left="1080"/>
        <w:contextualSpacing/>
        <w:jc w:val="center"/>
        <w:rPr>
          <w:rFonts w:ascii="Times New Roman" w:hAnsi="Times New Roman" w:cs="Times New Roman"/>
          <w:b/>
          <w:color w:val="000000" w:themeColor="text1"/>
          <w:sz w:val="24"/>
          <w14:textFill>
            <w14:solidFill>
              <w14:schemeClr w14:val="tx1"/>
            </w14:solidFill>
          </w14:textFill>
        </w:rPr>
      </w:pPr>
    </w:p>
    <w:p w14:paraId="669A3A3E">
      <w:pPr>
        <w:spacing w:line="360" w:lineRule="auto"/>
        <w:ind w:left="1080"/>
        <w:contextualSpacing/>
        <w:jc w:val="center"/>
        <w:rPr>
          <w:rFonts w:ascii="Times New Roman" w:hAnsi="Times New Roman" w:cs="Times New Roman"/>
          <w:b/>
          <w:color w:val="000000" w:themeColor="text1"/>
          <w:sz w:val="24"/>
          <w14:textFill>
            <w14:solidFill>
              <w14:schemeClr w14:val="tx1"/>
            </w14:solidFill>
          </w14:textFill>
        </w:rPr>
      </w:pPr>
    </w:p>
    <w:p w14:paraId="70A38AED">
      <w:pPr>
        <w:spacing w:line="360" w:lineRule="auto"/>
        <w:ind w:left="1080"/>
        <w:contextualSpacing/>
        <w:jc w:val="center"/>
        <w:rPr>
          <w:rFonts w:ascii="Times New Roman" w:hAnsi="Times New Roman" w:cs="Times New Roman"/>
          <w:b/>
          <w:color w:val="000000" w:themeColor="text1"/>
          <w:sz w:val="24"/>
          <w14:textFill>
            <w14:solidFill>
              <w14:schemeClr w14:val="tx1"/>
            </w14:solidFill>
          </w14:textFill>
        </w:rPr>
      </w:pPr>
    </w:p>
    <w:p w14:paraId="3772AAFF">
      <w:pPr>
        <w:spacing w:line="360" w:lineRule="auto"/>
        <w:ind w:left="1080"/>
        <w:contextualSpacing/>
        <w:jc w:val="center"/>
        <w:rPr>
          <w:rFonts w:ascii="Times New Roman" w:hAnsi="Times New Roman" w:cs="Times New Roman"/>
          <w:b/>
          <w:color w:val="000000" w:themeColor="text1"/>
          <w:sz w:val="24"/>
          <w14:textFill>
            <w14:solidFill>
              <w14:schemeClr w14:val="tx1"/>
            </w14:solidFill>
          </w14:textFill>
        </w:rPr>
      </w:pPr>
    </w:p>
    <w:p w14:paraId="486C3408">
      <w:pPr>
        <w:spacing w:line="360" w:lineRule="auto"/>
        <w:ind w:left="1080"/>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3. Система контроля.</w:t>
      </w:r>
    </w:p>
    <w:p w14:paraId="06E29A64">
      <w:pPr>
        <w:spacing w:line="360" w:lineRule="auto"/>
        <w:contextualSpacing/>
        <w:jc w:val="center"/>
        <w:rPr>
          <w:rFonts w:ascii="Times New Roman" w:hAnsi="Times New Roman" w:cs="Times New Roman"/>
          <w:b/>
          <w:color w:val="000000" w:themeColor="text1"/>
          <w:sz w:val="28"/>
          <w14:textFill>
            <w14:solidFill>
              <w14:schemeClr w14:val="tx1"/>
            </w14:solidFill>
          </w14:textFill>
        </w:rPr>
      </w:pPr>
      <w:r>
        <w:rPr>
          <w:rFonts w:ascii="Times New Roman" w:hAnsi="Times New Roman" w:cs="Times New Roman"/>
          <w:b/>
          <w:color w:val="000000" w:themeColor="text1"/>
          <w:sz w:val="28"/>
          <w14:textFill>
            <w14:solidFill>
              <w14:schemeClr w14:val="tx1"/>
            </w14:solidFill>
          </w14:textFill>
        </w:rPr>
        <w:t>3.1. Требования к результатам прохождения дополнительной образовательной  программы спортивной подготовки, в том числе к участию в спортивных соревнованиях.</w:t>
      </w:r>
    </w:p>
    <w:p w14:paraId="1D2DA060">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По итогам освоения Программы по виду спорта «волейбол», применительно к этапам спортивной подготовки обучающимся, необходимо выполнить следующие требования к результатам прохождения Программы, в том числе, к участию в спортивных соревнованиях:</w:t>
      </w:r>
    </w:p>
    <w:p w14:paraId="24B0A7C2">
      <w:pPr>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 На этапе начальной подготовки:</w:t>
      </w:r>
    </w:p>
    <w:p w14:paraId="620105ED">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изучить основы безопасности поведения при занятиях спортом;</w:t>
      </w:r>
    </w:p>
    <w:p w14:paraId="338EEB7C">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повысить уровень физической подготовленности;</w:t>
      </w:r>
    </w:p>
    <w:p w14:paraId="5F22196B">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овладеть основами техники вида спорта «лёгкая атлетика»;</w:t>
      </w:r>
    </w:p>
    <w:p w14:paraId="1F2B2A9B">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получить общие знания об антидопинговых правилах;</w:t>
      </w:r>
    </w:p>
    <w:p w14:paraId="3B188274">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соблюдать антидопинговые правила;</w:t>
      </w:r>
    </w:p>
    <w:p w14:paraId="4FCD41F2">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ежегодно выполнять контрольно-переводные норматив (испытания) по видам спортивной подготовки.</w:t>
      </w:r>
    </w:p>
    <w:p w14:paraId="0AE32624">
      <w:pPr>
        <w:ind w:firstLine="709"/>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 На учебно-тренировочном этапе:</w:t>
      </w:r>
    </w:p>
    <w:p w14:paraId="30F35189">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повышать уровень физической, технической, тактической, теоретической и психологической подготовленности;</w:t>
      </w:r>
    </w:p>
    <w:p w14:paraId="6FA9A9D3">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изучить правила безопасности при занятиях видом спорта «лёгкая атлетика» и успешно применять их в ходе проведения учебно-тренировочных занятий и участия в спортивных соревнованиях;</w:t>
      </w:r>
    </w:p>
    <w:p w14:paraId="7F821194">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соблюдать режим учебно-тренировочных занятий;</w:t>
      </w:r>
    </w:p>
    <w:p w14:paraId="151DAC08">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изучить основные методы саморегуляции и самоконтроля;</w:t>
      </w:r>
    </w:p>
    <w:p w14:paraId="43F2DCC6">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овладеть общими теоретическими знаниями о правилах вида спорта «лёгкая атлетика»;</w:t>
      </w:r>
    </w:p>
    <w:p w14:paraId="4DB5BE89">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изучить антидопинговые правила;</w:t>
      </w:r>
    </w:p>
    <w:p w14:paraId="6D7F323D">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соблюдать антидопинговые правила и не иметь нарушений;</w:t>
      </w:r>
    </w:p>
    <w:p w14:paraId="348874D3">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ежегодно выполнять контрольно-переводные нормативы (испытании) по видам спортивной подготовки;</w:t>
      </w:r>
    </w:p>
    <w:p w14:paraId="7A3AE532">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принимать участие в официальных спортивных соревнованиях не ниже уровня спортивных соревнований муниципального образования на первом, втором и третьем году;</w:t>
      </w:r>
    </w:p>
    <w:p w14:paraId="68C1B757">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принимать участие в официальных спортивных соревнованиях не ниже уровня спортивных соревнований Оренбургской области, начиная с четвёртого года;</w:t>
      </w:r>
    </w:p>
    <w:p w14:paraId="7DD695E1">
      <w:pPr>
        <w:contextualSpacing/>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14:paraId="5C98CF8F">
      <w:pPr>
        <w:ind w:firstLine="709"/>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 xml:space="preserve">Целью контроля является оптимизация процесса подготовки и соревновательной деятельности спортсменов на основе объективной оценки различных сторон их подготовленности и функциональных возможностей важнейших систем организма. </w:t>
      </w:r>
    </w:p>
    <w:p w14:paraId="09A8E918">
      <w:pPr>
        <w:ind w:firstLine="709"/>
        <w:contextualSpacing/>
        <w:jc w:val="both"/>
        <w:rPr>
          <w:rFonts w:ascii="Times New Roman" w:hAnsi="Times New Roman" w:cs="Times New Roman"/>
          <w:sz w:val="24"/>
        </w:rPr>
      </w:pPr>
      <w:r>
        <w:rPr>
          <w:rFonts w:ascii="Times New Roman" w:hAnsi="Times New Roman" w:cs="Times New Roman"/>
          <w:sz w:val="24"/>
        </w:rPr>
        <w:t xml:space="preserve">Предметом контроля в спорте является содержание учебно-тренировочного процесса, соревновательной деятельности, состояние различных сторон подготовленности спортсменов, их работоспособность, возможности функциональных систем. </w:t>
      </w:r>
    </w:p>
    <w:p w14:paraId="72CBF37F">
      <w:pPr>
        <w:ind w:firstLine="709"/>
        <w:contextualSpacing/>
        <w:jc w:val="both"/>
        <w:rPr>
          <w:rFonts w:ascii="Times New Roman" w:hAnsi="Times New Roman" w:cs="Times New Roman"/>
          <w:sz w:val="24"/>
        </w:rPr>
      </w:pPr>
    </w:p>
    <w:p w14:paraId="5608FFA8">
      <w:pPr>
        <w:ind w:firstLine="709"/>
        <w:contextualSpacing/>
        <w:jc w:val="both"/>
        <w:rPr>
          <w:rFonts w:ascii="Times New Roman" w:hAnsi="Times New Roman" w:cs="Times New Roman"/>
          <w:sz w:val="24"/>
        </w:rPr>
      </w:pPr>
      <w:r>
        <w:rPr>
          <w:rFonts w:ascii="Times New Roman" w:hAnsi="Times New Roman" w:cs="Times New Roman"/>
          <w:sz w:val="24"/>
        </w:rPr>
        <w:t xml:space="preserve">Система контроля включает в себя: </w:t>
      </w:r>
    </w:p>
    <w:p w14:paraId="6504BA81">
      <w:pPr>
        <w:ind w:firstLine="709"/>
        <w:contextualSpacing/>
        <w:jc w:val="both"/>
        <w:rPr>
          <w:rFonts w:ascii="Times New Roman" w:hAnsi="Times New Roman" w:cs="Times New Roman"/>
          <w:sz w:val="24"/>
        </w:rPr>
      </w:pPr>
      <w:r>
        <w:rPr>
          <w:rFonts w:ascii="Times New Roman" w:hAnsi="Times New Roman" w:cs="Times New Roman"/>
          <w:sz w:val="24"/>
        </w:rPr>
        <w:t xml:space="preserve">- Этапный контроль </w:t>
      </w:r>
    </w:p>
    <w:p w14:paraId="20C300CF">
      <w:pPr>
        <w:ind w:firstLine="709"/>
        <w:contextualSpacing/>
        <w:jc w:val="both"/>
        <w:rPr>
          <w:rFonts w:ascii="Times New Roman" w:hAnsi="Times New Roman" w:cs="Times New Roman"/>
          <w:sz w:val="24"/>
        </w:rPr>
      </w:pPr>
      <w:r>
        <w:rPr>
          <w:rFonts w:ascii="Times New Roman" w:hAnsi="Times New Roman" w:cs="Times New Roman"/>
          <w:sz w:val="24"/>
        </w:rPr>
        <w:t xml:space="preserve">- Текущий контроль </w:t>
      </w:r>
    </w:p>
    <w:p w14:paraId="1257914B">
      <w:pPr>
        <w:ind w:firstLine="709"/>
        <w:contextualSpacing/>
        <w:jc w:val="both"/>
        <w:rPr>
          <w:rFonts w:ascii="Times New Roman" w:hAnsi="Times New Roman" w:cs="Times New Roman"/>
          <w:sz w:val="24"/>
        </w:rPr>
      </w:pPr>
      <w:r>
        <w:rPr>
          <w:rFonts w:ascii="Times New Roman" w:hAnsi="Times New Roman" w:cs="Times New Roman"/>
          <w:sz w:val="24"/>
        </w:rPr>
        <w:t xml:space="preserve">- Оперативный контроль </w:t>
      </w:r>
    </w:p>
    <w:p w14:paraId="6C08898F">
      <w:pPr>
        <w:ind w:firstLine="709"/>
        <w:contextualSpacing/>
        <w:jc w:val="both"/>
        <w:rPr>
          <w:rFonts w:ascii="Times New Roman" w:hAnsi="Times New Roman" w:cs="Times New Roman"/>
          <w:sz w:val="24"/>
        </w:rPr>
      </w:pPr>
      <w:r>
        <w:rPr>
          <w:rFonts w:ascii="Times New Roman" w:hAnsi="Times New Roman" w:cs="Times New Roman"/>
          <w:sz w:val="24"/>
        </w:rPr>
        <w:t xml:space="preserve">- Аттестация </w:t>
      </w:r>
    </w:p>
    <w:p w14:paraId="2DF3B98A">
      <w:pPr>
        <w:ind w:firstLine="709"/>
        <w:contextualSpacing/>
        <w:jc w:val="both"/>
        <w:rPr>
          <w:rFonts w:ascii="Times New Roman" w:hAnsi="Times New Roman" w:cs="Times New Roman"/>
          <w:sz w:val="24"/>
        </w:rPr>
      </w:pPr>
      <w:r>
        <w:rPr>
          <w:rFonts w:ascii="Times New Roman" w:hAnsi="Times New Roman" w:cs="Times New Roman"/>
          <w:sz w:val="24"/>
        </w:rPr>
        <w:t>Этапный контроль позволяет оценить этапное состояние спортсмена, которое является следствием долговременного тренировочного эффекта. Такое состояние спортсмена является следствием долговременного тренировочного процесса, является результатом длительной подготовки – в течение ряда лет, года, макроцикла, периода или этапа. Этапный контроль направлен на систематизации знаний, умений и навыков, закреплении и упорядочивании их. Этапный контроль проводит тренер-преподаватель совместно со спортсменом, при участии врача по спортивной медицине на основе данных функциональной диагностики.</w:t>
      </w:r>
    </w:p>
    <w:p w14:paraId="28E0F0A1">
      <w:pPr>
        <w:ind w:firstLine="709"/>
        <w:contextualSpacing/>
        <w:jc w:val="both"/>
        <w:rPr>
          <w:rFonts w:ascii="Times New Roman" w:hAnsi="Times New Roman" w:cs="Times New Roman"/>
          <w:sz w:val="24"/>
        </w:rPr>
      </w:pPr>
      <w:r>
        <w:rPr>
          <w:rFonts w:ascii="Times New Roman" w:hAnsi="Times New Roman" w:cs="Times New Roman"/>
          <w:sz w:val="24"/>
        </w:rPr>
        <w:t xml:space="preserve"> Текущий контроль направлен на оценку текущих состояний, то есть тех состояний, которые являются следствием нагрузок серии занятий, тренировочных или соревновательных микроциклов. Текущая проверка осуществляется тренером-преподавателем физкультурно-спортивной организации в процессе беседы, наблюдений за действиями спортсмена. Эффективность усвоения материала в процессе разучивания приемов и упражнений во многом определяются своевременным исправлением ошибок. Текущий контроль проводит тренер-преподаватель совместно со спортсменом. </w:t>
      </w:r>
    </w:p>
    <w:p w14:paraId="5A6AC6B2">
      <w:pPr>
        <w:spacing w:line="360" w:lineRule="auto"/>
        <w:ind w:firstLine="709"/>
        <w:contextualSpacing/>
        <w:jc w:val="right"/>
        <w:rPr>
          <w:rFonts w:ascii="Times New Roman" w:hAnsi="Times New Roman" w:cs="Times New Roman"/>
          <w:b/>
          <w:sz w:val="24"/>
        </w:rPr>
      </w:pPr>
      <w:r>
        <w:rPr>
          <w:rFonts w:ascii="Times New Roman" w:hAnsi="Times New Roman" w:cs="Times New Roman"/>
          <w:b/>
          <w:sz w:val="24"/>
        </w:rPr>
        <w:t>Таблица 11</w:t>
      </w:r>
    </w:p>
    <w:p w14:paraId="0C8A228F">
      <w:pPr>
        <w:spacing w:line="360" w:lineRule="auto"/>
        <w:ind w:firstLine="709"/>
        <w:contextualSpacing/>
        <w:jc w:val="center"/>
        <w:rPr>
          <w:rFonts w:ascii="Times New Roman" w:hAnsi="Times New Roman" w:cs="Times New Roman"/>
          <w:b/>
          <w:sz w:val="24"/>
        </w:rPr>
      </w:pPr>
      <w:r>
        <w:rPr>
          <w:rFonts w:ascii="Times New Roman" w:hAnsi="Times New Roman" w:cs="Times New Roman"/>
          <w:b/>
          <w:sz w:val="24"/>
        </w:rPr>
        <w:t>Программа текущего обследования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7"/>
        <w:gridCol w:w="3187"/>
        <w:gridCol w:w="3197"/>
      </w:tblGrid>
      <w:tr w14:paraId="23FD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9" w:type="dxa"/>
          </w:tcPr>
          <w:p w14:paraId="5B2D1E0B">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sz w:val="24"/>
              </w:rPr>
              <w:t>Задачи текущего обследования</w:t>
            </w:r>
          </w:p>
        </w:tc>
        <w:tc>
          <w:tcPr>
            <w:tcW w:w="3379" w:type="dxa"/>
          </w:tcPr>
          <w:p w14:paraId="7805BF89">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sz w:val="24"/>
              </w:rPr>
              <w:t>Методы исследования</w:t>
            </w:r>
          </w:p>
        </w:tc>
        <w:tc>
          <w:tcPr>
            <w:tcW w:w="3380" w:type="dxa"/>
          </w:tcPr>
          <w:p w14:paraId="45D52978">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sz w:val="24"/>
              </w:rPr>
              <w:t>Регистрируемые параметры</w:t>
            </w:r>
          </w:p>
        </w:tc>
      </w:tr>
      <w:tr w14:paraId="3EB6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9" w:type="dxa"/>
          </w:tcPr>
          <w:p w14:paraId="423DBEE6">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Контроль и коррекция средств, методов, объема и интенсивности тренировочных нагрузок</w:t>
            </w:r>
          </w:p>
        </w:tc>
        <w:tc>
          <w:tcPr>
            <w:tcW w:w="3379" w:type="dxa"/>
          </w:tcPr>
          <w:p w14:paraId="59C3B090">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Хронометрия, пульсометрия, статистический анализ</w:t>
            </w:r>
          </w:p>
        </w:tc>
        <w:tc>
          <w:tcPr>
            <w:tcW w:w="3380" w:type="dxa"/>
          </w:tcPr>
          <w:p w14:paraId="0C3809D9">
            <w:pPr>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Средства подготовки, их объем, интенсивность и процентное распределение. Уровень тренировочной нагрузки</w:t>
            </w:r>
          </w:p>
        </w:tc>
      </w:tr>
    </w:tbl>
    <w:p w14:paraId="4DD73533">
      <w:pPr>
        <w:ind w:firstLine="709"/>
        <w:contextualSpacing/>
        <w:jc w:val="both"/>
        <w:rPr>
          <w:rFonts w:ascii="Times New Roman" w:hAnsi="Times New Roman" w:cs="Times New Roman"/>
          <w:sz w:val="24"/>
        </w:rPr>
      </w:pPr>
      <w:r>
        <w:rPr>
          <w:rFonts w:ascii="Times New Roman" w:hAnsi="Times New Roman" w:cs="Times New Roman"/>
          <w:sz w:val="24"/>
        </w:rPr>
        <w:t xml:space="preserve">Оперативный контроль предназначен для регистрации нагрузки тренировочного упражнения, серии упражнений и занятия в целом. Важно определить величину и направленность биохимических сдвигов в организме спортсмена, установив тем самым соотношение между параметрами физической и физиологической нагрузки тренировочного упражнения. Оперативный контроль предусматривает оценку оперативных состояний – срочных реакций организма спортсменов на нагрузку в ходе отдельных тренировочных занятий и соревнований. Оперативный контроль в процессе подготовки спортсменов предполагает оценку реакций организма занимающихся на физическую нагрузку в процессе занятия, коррекцию заданий, основываясь на информации от занимающихся. Оперативный контроль проводит тренер-преподаватель совместно со спортсменом </w:t>
      </w:r>
    </w:p>
    <w:p w14:paraId="47325D12">
      <w:pPr>
        <w:ind w:firstLine="709"/>
        <w:contextualSpacing/>
        <w:jc w:val="both"/>
        <w:rPr>
          <w:rFonts w:ascii="Times New Roman" w:hAnsi="Times New Roman" w:cs="Times New Roman"/>
          <w:sz w:val="24"/>
        </w:rPr>
      </w:pPr>
      <w:r>
        <w:rPr>
          <w:rFonts w:ascii="Times New Roman" w:hAnsi="Times New Roman" w:cs="Times New Roman"/>
          <w:sz w:val="24"/>
        </w:rPr>
        <w:t xml:space="preserve">Направления по всем видам контроля: Обследование соревновательной деятельности, Медико-биологический контроль, Педагогический контроль, Методы врачебного контроля, Самоконтроль. Обследование соревновательной деятельности </w:t>
      </w:r>
    </w:p>
    <w:p w14:paraId="42BE688A">
      <w:pPr>
        <w:ind w:firstLine="709"/>
        <w:contextualSpacing/>
        <w:jc w:val="both"/>
        <w:rPr>
          <w:rFonts w:ascii="Times New Roman" w:hAnsi="Times New Roman" w:cs="Times New Roman"/>
          <w:sz w:val="24"/>
        </w:rPr>
      </w:pPr>
      <w:r>
        <w:rPr>
          <w:rFonts w:ascii="Times New Roman" w:hAnsi="Times New Roman" w:cs="Times New Roman"/>
          <w:sz w:val="24"/>
        </w:rPr>
        <w:t xml:space="preserve">Задачи: - определить степень реализации различных сторон подготовленности в условиях соревнований; - провести сравнительный анализ модельных характеристик и результатов соревновательной деятельности; - оценить подготовленность основных и потенциальных соперников. </w:t>
      </w:r>
    </w:p>
    <w:p w14:paraId="6243581F">
      <w:pPr>
        <w:spacing w:line="360" w:lineRule="auto"/>
        <w:ind w:firstLine="709"/>
        <w:contextualSpacing/>
        <w:jc w:val="right"/>
        <w:rPr>
          <w:rFonts w:ascii="Times New Roman" w:hAnsi="Times New Roman" w:cs="Times New Roman"/>
          <w:b/>
          <w:sz w:val="24"/>
        </w:rPr>
      </w:pPr>
      <w:r>
        <w:rPr>
          <w:rFonts w:ascii="Times New Roman" w:hAnsi="Times New Roman" w:cs="Times New Roman"/>
          <w:b/>
          <w:sz w:val="24"/>
        </w:rPr>
        <w:t>Таблица 12</w:t>
      </w:r>
    </w:p>
    <w:p w14:paraId="481025C7">
      <w:pPr>
        <w:tabs>
          <w:tab w:val="left" w:pos="8640"/>
        </w:tabs>
        <w:spacing w:line="360" w:lineRule="auto"/>
        <w:ind w:firstLine="709"/>
        <w:contextualSpacing/>
        <w:jc w:val="center"/>
        <w:rPr>
          <w:rFonts w:ascii="Times New Roman" w:hAnsi="Times New Roman" w:cs="Times New Roman"/>
          <w:b/>
          <w:sz w:val="24"/>
        </w:rPr>
      </w:pPr>
      <w:r>
        <w:rPr>
          <w:rFonts w:ascii="Times New Roman" w:hAnsi="Times New Roman" w:cs="Times New Roman"/>
          <w:b/>
          <w:sz w:val="24"/>
        </w:rPr>
        <w:t>Программа обследования соревновательной деятельности</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1"/>
        <w:gridCol w:w="3187"/>
        <w:gridCol w:w="3163"/>
      </w:tblGrid>
      <w:tr w14:paraId="582D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2" w:type="dxa"/>
          </w:tcPr>
          <w:p w14:paraId="6C2F5481">
            <w:pPr>
              <w:tabs>
                <w:tab w:val="left" w:pos="8640"/>
              </w:tabs>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sz w:val="24"/>
              </w:rPr>
              <w:t>Задачи обследования соревновательной деятельности</w:t>
            </w:r>
          </w:p>
        </w:tc>
        <w:tc>
          <w:tcPr>
            <w:tcW w:w="3332" w:type="dxa"/>
          </w:tcPr>
          <w:p w14:paraId="0CB451F0">
            <w:pPr>
              <w:tabs>
                <w:tab w:val="left" w:pos="8640"/>
              </w:tabs>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sz w:val="24"/>
              </w:rPr>
              <w:t>Методы исследований</w:t>
            </w:r>
          </w:p>
        </w:tc>
        <w:tc>
          <w:tcPr>
            <w:tcW w:w="3333" w:type="dxa"/>
          </w:tcPr>
          <w:p w14:paraId="4F0FA0BF">
            <w:pPr>
              <w:tabs>
                <w:tab w:val="left" w:pos="8640"/>
              </w:tabs>
              <w:spacing w:after="0" w:line="240" w:lineRule="auto"/>
              <w:contextualSpacing/>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sz w:val="24"/>
              </w:rPr>
              <w:t>Регистрируемые параметры</w:t>
            </w:r>
          </w:p>
        </w:tc>
      </w:tr>
      <w:tr w14:paraId="5737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2" w:type="dxa"/>
          </w:tcPr>
          <w:p w14:paraId="7504AF84">
            <w:pPr>
              <w:tabs>
                <w:tab w:val="left" w:pos="8640"/>
              </w:tabs>
              <w:spacing w:after="0" w:line="24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Контроль уровня технической подготовленности</w:t>
            </w:r>
          </w:p>
        </w:tc>
        <w:tc>
          <w:tcPr>
            <w:tcW w:w="3332" w:type="dxa"/>
          </w:tcPr>
          <w:p w14:paraId="53D6DD6D">
            <w:pPr>
              <w:tabs>
                <w:tab w:val="left" w:pos="8640"/>
              </w:tabs>
              <w:spacing w:after="0" w:line="24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Видеозапись, комплексная инструментальная методика</w:t>
            </w:r>
          </w:p>
        </w:tc>
        <w:tc>
          <w:tcPr>
            <w:tcW w:w="3333" w:type="dxa"/>
          </w:tcPr>
          <w:p w14:paraId="632AC39A">
            <w:pPr>
              <w:tabs>
                <w:tab w:val="left" w:pos="8640"/>
              </w:tabs>
              <w:spacing w:after="0" w:line="24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Модельные характеристики действий</w:t>
            </w:r>
          </w:p>
        </w:tc>
      </w:tr>
      <w:tr w14:paraId="290B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2" w:type="dxa"/>
          </w:tcPr>
          <w:p w14:paraId="2D00787B">
            <w:pPr>
              <w:tabs>
                <w:tab w:val="left" w:pos="8640"/>
              </w:tabs>
              <w:spacing w:after="0" w:line="24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Контроль уровня функциональной подготовленности</w:t>
            </w:r>
          </w:p>
        </w:tc>
        <w:tc>
          <w:tcPr>
            <w:tcW w:w="3332" w:type="dxa"/>
          </w:tcPr>
          <w:p w14:paraId="074A4077">
            <w:pPr>
              <w:tabs>
                <w:tab w:val="left" w:pos="8640"/>
              </w:tabs>
              <w:spacing w:after="0" w:line="24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Кардиология</w:t>
            </w:r>
          </w:p>
        </w:tc>
        <w:tc>
          <w:tcPr>
            <w:tcW w:w="3333" w:type="dxa"/>
          </w:tcPr>
          <w:p w14:paraId="610719B9">
            <w:pPr>
              <w:tabs>
                <w:tab w:val="left" w:pos="8640"/>
              </w:tabs>
              <w:spacing w:after="0" w:line="240" w:lineRule="auto"/>
              <w:contextualSpacing/>
              <w:jc w:val="both"/>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sz w:val="24"/>
              </w:rPr>
              <w:t>Параметры ЭКГ</w:t>
            </w:r>
          </w:p>
        </w:tc>
      </w:tr>
    </w:tbl>
    <w:p w14:paraId="70624D4D">
      <w:pPr>
        <w:tabs>
          <w:tab w:val="left" w:pos="8640"/>
        </w:tabs>
        <w:spacing w:line="360" w:lineRule="auto"/>
        <w:ind w:firstLine="709"/>
        <w:contextualSpacing/>
        <w:jc w:val="both"/>
        <w:rPr>
          <w:rFonts w:ascii="Times New Roman" w:hAnsi="Times New Roman" w:cs="Times New Roman"/>
          <w:b/>
          <w:color w:val="000000" w:themeColor="text1"/>
          <w:sz w:val="24"/>
          <w14:textFill>
            <w14:solidFill>
              <w14:schemeClr w14:val="tx1"/>
            </w14:solidFill>
          </w14:textFill>
        </w:rPr>
      </w:pPr>
    </w:p>
    <w:p w14:paraId="08832F5A">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Оценка физической подготовленности складывается из отдельных оценок уровня основных физических качеств: силы, быстроты, выносливости и гибкости. При этом основное внимание уделяется ведущим для данной спортивной дисциплины физическим качествам или отдельным способностям, составляющим эти обобщенные понятия.</w:t>
      </w:r>
    </w:p>
    <w:p w14:paraId="3B1E1E7B">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 Оценка технической подготовленности – количественная и качественная оценка  объема, разносторонности и эффективности техники. </w:t>
      </w:r>
    </w:p>
    <w:p w14:paraId="6F6F8D60">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Оценка тактической подготовленности – оценке целесообразности действий спортсмена, направленных на достижение успеха в соревнованиях: тактических мышления, действий (объем тактических приемов, их разносторонность и эффективность использования). </w:t>
      </w:r>
    </w:p>
    <w:p w14:paraId="712964BD">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Оценка состояния подготовленности спортсмена проводится в ходе тестирования или в процессе соревнований и включает оценку: физической, технической, тактической подготовленности; психического состояния и поведения на соревнованиях. </w:t>
      </w:r>
    </w:p>
    <w:p w14:paraId="79534D4E">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Медико-биологический контроль Оценка состояния здоровья и основных функциональных систем проводится медико-биологическими методами специалистами в области физиологии, биохимии и спортивной медицины. Организация и проведение врачебно-педагогического, психологического и биохимического контроля. </w:t>
      </w:r>
    </w:p>
    <w:p w14:paraId="4292613E">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Спортсмен, занимающийся спортом, представляет из себя сложную социально-биологическую систему. Управление этой системой ставит своей целью оптимизацию и повышение эффективности тренировочной и соревновательной деятельности во всех их проявлениях, что способствует достижению более высоких спортивных результатов. </w:t>
      </w:r>
    </w:p>
    <w:p w14:paraId="4B0C2307">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Одним из важнейших звеньев управления многолетней подготовки является комплексный контроль, позволяющий оценивать подготовленность спортсменов на всех этапах спортивной подготовки. Эффективная система комплексного контроля дает возможность тренеру-преподавателю постоянно следить за состоянием и динамикой тренированности спортсменов, своевременно вносить коррективы в тренировочный процесс. Важно в спортивной подготовке значение научно обоснованной системы контрольных испытаний и нормативов для вида спорта, которые являются определенными ориентирами рационального построения тренировочного процесса спортсменов различного возраста и квалификации.</w:t>
      </w:r>
    </w:p>
    <w:p w14:paraId="10F2D8AD">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 Педагогический контроль – является основным для получения информации о состоянии и эффективности деятельности спортсменов на различных этапах спортивной подготовки. Он применяется для оценки эффективности средств и методов тренировки для определения динамики спортивной формы и прогнозирования спортивных достижений. Задачи педагогического контроля – учет тренировочных и соревновательных нагрузок, определение различных сторон подготовленности спортсменов, выявление возможностей достигнуть запланированный спортивный результат; оценка поведения спортсмена на соревнованиях. Основными методами педагогического контроля являются педагогические наблюдения, тестирование, контрольные тренировки, характеризующие различные стороны подготовленности спортсменов. </w:t>
      </w:r>
    </w:p>
    <w:p w14:paraId="39C0158E">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Методы врачебного контроля направлены на оценку состояния здоровья, степени физического развития, биологического возраста, уровня его функциональной подготовленности. В последние года значительно повысилось значение организации врачебно - педагогического контроля, который рассматривается теперь в качестве одного из главных звеньев в системе управления подготовкой спортсмена. </w:t>
      </w:r>
    </w:p>
    <w:p w14:paraId="74F97018">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Под контролем следует понимать не просто сбор интересующей информации, но также сопоставление ее с уже имеющимися данными (планами, контрольными показателями, нормами и т.п.) и последующий анализ, завершаются принятием решения. </w:t>
      </w:r>
    </w:p>
    <w:p w14:paraId="14092175">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Методы контроля: </w:t>
      </w:r>
    </w:p>
    <w:p w14:paraId="74B6D136">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 анкетирование, опрос; </w:t>
      </w:r>
    </w:p>
    <w:p w14:paraId="506A636B">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 педагогическое наблюдение; </w:t>
      </w:r>
    </w:p>
    <w:p w14:paraId="71D587F5">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 тестирование. </w:t>
      </w:r>
    </w:p>
    <w:p w14:paraId="2A56A9D4">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Важнейшим дополнением к педагогическому контролю может и должен служить самоконтроль спортсмена. </w:t>
      </w:r>
    </w:p>
    <w:p w14:paraId="26DE20E3">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 xml:space="preserve">Самоконтроль – это система наблюдений спортсмена за своим здоровьем, переносимостью тренировочных и соревновательных нагрузок, подготовленностью физической, технической и психологической. Самоконтроль дает информацию, дополняющую данные, полученные при обследовании. Велико воспитательное значение самоконтроля, так и при его использовании совершенствуются личные качества: организованность, собранность, обязательность, дисциплинированность, исполнительность, развивается способность анализировать и сопоставлять факты, делать выводы, вырабатывается потребность соблюдать правила личной гигиены. Самоконтроль должен быть постоянным и вестись не только на всех этапах тренировки, но и на отдыхе. </w:t>
      </w:r>
    </w:p>
    <w:p w14:paraId="1D397AFA">
      <w:pPr>
        <w:tabs>
          <w:tab w:val="left" w:pos="8640"/>
        </w:tabs>
        <w:ind w:firstLine="709"/>
        <w:contextualSpacing/>
        <w:jc w:val="both"/>
        <w:rPr>
          <w:rFonts w:ascii="Times New Roman" w:hAnsi="Times New Roman" w:cs="Times New Roman"/>
          <w:sz w:val="24"/>
        </w:rPr>
      </w:pPr>
      <w:r>
        <w:rPr>
          <w:rFonts w:ascii="Times New Roman" w:hAnsi="Times New Roman" w:cs="Times New Roman"/>
          <w:sz w:val="24"/>
        </w:rPr>
        <w:t>Данные педагогического, врачебного контроля, а также самоконтроля дают основание утвердиться в правильности построения тренировочного процесса или сделать вывод о необходимости внесения корректив при определенных показателях. Так как тренировочные нагрузки велики и оказывают значительное влияние на функциональное состояние важнейших систем организма, тренер-преподаватель должен знать оптимальный уровень тренировочных нагрузок для каждого спортсмена, чтобы избежать отрицательного влияния утомления, возможного переутомления или перетренированности. Самоконтроль осуществляет спортсмен, взаимодействуя с тренером-преподавателем.</w:t>
      </w:r>
    </w:p>
    <w:p w14:paraId="322F9ADB">
      <w:pPr>
        <w:shd w:val="clear" w:color="auto" w:fill="FFFFFF"/>
        <w:spacing w:after="0"/>
        <w:jc w:val="center"/>
        <w:outlineLvl w:val="2"/>
        <w:rPr>
          <w:rFonts w:ascii="Times New Roman" w:hAnsi="Times New Roman" w:eastAsia="Times New Roman" w:cs="Times New Roman"/>
          <w:b/>
          <w:bCs/>
          <w:color w:val="000000" w:themeColor="text1"/>
          <w:sz w:val="24"/>
          <w14:textFill>
            <w14:solidFill>
              <w14:schemeClr w14:val="tx1"/>
            </w14:solidFill>
          </w14:textFill>
        </w:rPr>
      </w:pPr>
    </w:p>
    <w:p w14:paraId="42ECAA26">
      <w:pPr>
        <w:shd w:val="clear" w:color="auto" w:fill="FFFFFF"/>
        <w:spacing w:after="0"/>
        <w:jc w:val="center"/>
        <w:outlineLvl w:val="2"/>
        <w:rPr>
          <w:rFonts w:ascii="Times New Roman" w:hAnsi="Times New Roman" w:eastAsia="Times New Roman" w:cs="Times New Roman"/>
          <w:b/>
          <w:bCs/>
          <w:color w:val="000000" w:themeColor="text1"/>
          <w:sz w:val="28"/>
          <w14:textFill>
            <w14:solidFill>
              <w14:schemeClr w14:val="tx1"/>
            </w14:solidFill>
          </w14:textFill>
        </w:rPr>
      </w:pPr>
      <w:r>
        <w:rPr>
          <w:rFonts w:ascii="Times New Roman" w:hAnsi="Times New Roman" w:eastAsia="Times New Roman" w:cs="Times New Roman"/>
          <w:b/>
          <w:bCs/>
          <w:color w:val="000000" w:themeColor="text1"/>
          <w:sz w:val="28"/>
          <w14:textFill>
            <w14:solidFill>
              <w14:schemeClr w14:val="tx1"/>
            </w14:solidFill>
          </w14:textFill>
        </w:rPr>
        <w:t>3.2. Оценка результатов освоения дополнительной образовательной программы спортивной подготовки</w:t>
      </w:r>
    </w:p>
    <w:p w14:paraId="19D96E9E">
      <w:pPr>
        <w:shd w:val="clear" w:color="auto" w:fill="FFFFFF"/>
        <w:spacing w:after="0"/>
        <w:jc w:val="center"/>
        <w:outlineLvl w:val="2"/>
        <w:rPr>
          <w:rFonts w:ascii="Times New Roman" w:hAnsi="Times New Roman" w:eastAsia="Times New Roman" w:cs="Times New Roman"/>
          <w:b/>
          <w:bCs/>
          <w:color w:val="000000" w:themeColor="text1"/>
          <w:sz w:val="28"/>
          <w14:textFill>
            <w14:solidFill>
              <w14:schemeClr w14:val="tx1"/>
            </w14:solidFill>
          </w14:textFill>
        </w:rPr>
      </w:pPr>
    </w:p>
    <w:p w14:paraId="246D7109">
      <w:pPr>
        <w:shd w:val="clear" w:color="auto" w:fill="FFFFFF"/>
        <w:spacing w:after="0"/>
        <w:ind w:firstLine="709"/>
        <w:jc w:val="both"/>
        <w:outlineLvl w:val="2"/>
        <w:rPr>
          <w:rFonts w:ascii="Times New Roman" w:hAnsi="Times New Roman" w:cs="Times New Roman"/>
          <w:sz w:val="24"/>
        </w:rPr>
      </w:pPr>
      <w:r>
        <w:rPr>
          <w:rFonts w:ascii="Times New Roman" w:hAnsi="Times New Roman" w:cs="Times New Roman"/>
          <w:sz w:val="24"/>
        </w:rPr>
        <w:t>Оценка результатов освоения программы проводится на основании результатов промежуточной и итоговой аттестаций обучающихся, проводимой организацией., на основе разработанных комплексов контрольных упражнений, перечня тестов и (или) вопросов по видам подготовки, не связанным с физическими нагрузками (далее-тесты),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p>
    <w:p w14:paraId="5D4E6CF6">
      <w:pPr>
        <w:shd w:val="clear" w:color="auto" w:fill="FFFFFF"/>
        <w:spacing w:after="0"/>
        <w:ind w:firstLine="709"/>
        <w:jc w:val="both"/>
        <w:outlineLvl w:val="2"/>
        <w:rPr>
          <w:rFonts w:ascii="Times New Roman" w:hAnsi="Times New Roman" w:cs="Times New Roman"/>
          <w:sz w:val="24"/>
        </w:rPr>
      </w:pPr>
      <w:r>
        <w:rPr>
          <w:rFonts w:ascii="Times New Roman" w:hAnsi="Times New Roman" w:cs="Times New Roman"/>
          <w:sz w:val="24"/>
        </w:rPr>
        <w:t>Аттестация представляет собой систему контроля (на основе аттестационных листов), включающую дифференцированный и объективный мониторинг результатов учебно-тренировочного процесса, соревновательной деятельности и уровня подготовленности обучающихся на основе промежуточной и итоговой информации об уровне и результатах освоения программного материала спортивной подготовки каждым отдельным обучающимся спортсменом, представленными выполнением нормативных и квалификационных требований по этапам спортивной подготовки.</w:t>
      </w:r>
    </w:p>
    <w:p w14:paraId="752B6A34">
      <w:pPr>
        <w:shd w:val="clear" w:color="auto" w:fill="FFFFFF"/>
        <w:spacing w:after="0"/>
        <w:ind w:firstLine="709"/>
        <w:jc w:val="both"/>
        <w:outlineLvl w:val="2"/>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b/>
          <w:sz w:val="24"/>
        </w:rPr>
        <w:t>Аттестация (промежуточная и итоговая) проводится один раз в год согласно утвержденного графика</w:t>
      </w:r>
      <w:r>
        <w:rPr>
          <w:rFonts w:ascii="Times New Roman" w:hAnsi="Times New Roman" w:cs="Times New Roman"/>
          <w:sz w:val="24"/>
        </w:rPr>
        <w:t>. Оценочный материал представлен комплексами контрольных упражнений для оценки общей физической и специальной подготовки лиц, проходящих спортивную подготовку, определенными федеральным стандартом спортивной подготовки по виду спорта «волейбол»</w:t>
      </w:r>
    </w:p>
    <w:p w14:paraId="089C084D">
      <w:pPr>
        <w:shd w:val="clear" w:color="auto" w:fill="FFFFFF"/>
        <w:spacing w:after="0"/>
        <w:ind w:firstLine="709"/>
        <w:jc w:val="both"/>
        <w:outlineLvl w:val="2"/>
        <w:rPr>
          <w:rFonts w:ascii="Times New Roman" w:hAnsi="Times New Roman" w:cs="Times New Roman"/>
          <w:sz w:val="24"/>
        </w:rPr>
      </w:pPr>
      <w:r>
        <w:rPr>
          <w:rFonts w:ascii="Times New Roman" w:hAnsi="Times New Roman" w:cs="Times New Roman"/>
          <w:sz w:val="24"/>
        </w:rPr>
        <w:t>Перенос сроков проведения промежуточной аттестации на следующий спортивный сезон допускается по решению Организации с учетом позиции регионального центра спортивной подготовки в случае невозможности ее проведения для обучающегося по причине болезни (временной нетрудоспособности), травмы.</w:t>
      </w:r>
    </w:p>
    <w:p w14:paraId="23F14BF6">
      <w:pPr>
        <w:shd w:val="clear" w:color="auto" w:fill="FFFFFF"/>
        <w:spacing w:after="0"/>
        <w:ind w:firstLine="709"/>
        <w:jc w:val="both"/>
        <w:outlineLvl w:val="2"/>
        <w:rPr>
          <w:rFonts w:ascii="Times New Roman" w:hAnsi="Times New Roman" w:cs="Times New Roman"/>
          <w:sz w:val="24"/>
        </w:rPr>
      </w:pPr>
      <w:r>
        <w:rPr>
          <w:rFonts w:ascii="Times New Roman" w:hAnsi="Times New Roman" w:cs="Times New Roman"/>
          <w:sz w:val="24"/>
        </w:rPr>
        <w:t>В случае, если на одном из этапов спортивной подготовки результаты прохождения спортивной подготовки не соответствуют требованиям, установленным программой по виду спорта «волейбол»,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Организация осуществляет перевод такого обучающегося на соответствующую дополнительную общеобразовательную программу в области физической культуры и спорта (при ее реализации).</w:t>
      </w:r>
    </w:p>
    <w:p w14:paraId="060867E3">
      <w:pPr>
        <w:shd w:val="clear" w:color="auto" w:fill="FFFFFF"/>
        <w:spacing w:after="0"/>
        <w:ind w:firstLine="709"/>
        <w:jc w:val="center"/>
        <w:outlineLvl w:val="2"/>
        <w:rPr>
          <w:rFonts w:ascii="Times New Roman" w:hAnsi="Times New Roman" w:cs="Times New Roman"/>
          <w:b/>
          <w:sz w:val="24"/>
        </w:rPr>
      </w:pPr>
    </w:p>
    <w:p w14:paraId="76ADF9CE">
      <w:pPr>
        <w:shd w:val="clear" w:color="auto" w:fill="FFFFFF"/>
        <w:spacing w:after="0"/>
        <w:ind w:firstLine="709"/>
        <w:jc w:val="center"/>
        <w:outlineLvl w:val="2"/>
        <w:rPr>
          <w:rFonts w:ascii="Times New Roman" w:hAnsi="Times New Roman" w:eastAsia="Times New Roman" w:cs="Times New Roman"/>
          <w:b/>
          <w:bCs/>
          <w:sz w:val="28"/>
        </w:rPr>
      </w:pPr>
      <w:r>
        <w:rPr>
          <w:rFonts w:ascii="Times New Roman" w:hAnsi="Times New Roman" w:cs="Times New Roman"/>
          <w:b/>
          <w:sz w:val="28"/>
        </w:rPr>
        <w:t>3.3. Контрольные и контрольно-переводные нормативы (испытания) по видам спортивной подготовки и уровень спортивной квалификации лиц, проходящих спортивную подготовку по годам и этапам спортивной подготовки</w:t>
      </w:r>
      <w:r>
        <w:rPr>
          <w:rFonts w:ascii="Times New Roman" w:hAnsi="Times New Roman" w:cs="Times New Roman"/>
          <w:sz w:val="28"/>
        </w:rPr>
        <w:t>.</w:t>
      </w:r>
    </w:p>
    <w:p w14:paraId="02B80200">
      <w:pPr>
        <w:shd w:val="clear" w:color="auto" w:fill="FFFFFF"/>
        <w:spacing w:after="0"/>
        <w:ind w:firstLine="709"/>
        <w:jc w:val="both"/>
        <w:outlineLvl w:val="2"/>
        <w:rPr>
          <w:rFonts w:ascii="Times New Roman" w:hAnsi="Times New Roman" w:eastAsia="Times New Roman" w:cs="Times New Roman"/>
          <w:bCs/>
          <w:sz w:val="24"/>
        </w:rPr>
      </w:pPr>
      <w:r>
        <w:rPr>
          <w:rFonts w:ascii="Times New Roman" w:hAnsi="Times New Roman" w:eastAsia="Times New Roman" w:cs="Times New Roman"/>
          <w:bCs/>
          <w:sz w:val="24"/>
        </w:rPr>
        <w:t>Нормативы физической подготовки и иные спортивные нормативы обучающихся, на этапах спортивной подготовки, уровень их спортивной квалификации (спортивные разряды и спортивные звания) учитывают их возраст, пол, а также особенности вида спорта «волейбол» и включают нормативы общей физической и специальной физической подготовки и уровень спортивной квалификации (спортивные разряды и спортивные звания) для зачисления и перевода на следующий и (или) соответствующий этап спортивной подготовки по виду спорта «волейбол».</w:t>
      </w:r>
    </w:p>
    <w:p w14:paraId="21E59D78">
      <w:pPr>
        <w:shd w:val="clear" w:color="auto" w:fill="FFFFFF"/>
        <w:spacing w:after="0"/>
        <w:ind w:firstLine="709"/>
        <w:jc w:val="right"/>
        <w:outlineLvl w:val="2"/>
        <w:rPr>
          <w:rFonts w:ascii="Times New Roman" w:hAnsi="Times New Roman" w:eastAsia="Times New Roman" w:cs="Times New Roman"/>
          <w:b/>
          <w:bCs/>
          <w:sz w:val="24"/>
          <w:szCs w:val="24"/>
        </w:rPr>
      </w:pPr>
    </w:p>
    <w:p w14:paraId="02F71110">
      <w:pPr>
        <w:shd w:val="clear" w:color="auto" w:fill="FFFFFF"/>
        <w:spacing w:after="0"/>
        <w:ind w:firstLine="709"/>
        <w:jc w:val="right"/>
        <w:outlineLvl w:val="2"/>
        <w:rPr>
          <w:rFonts w:ascii="Times New Roman" w:hAnsi="Times New Roman" w:eastAsia="Times New Roman" w:cs="Times New Roman"/>
          <w:b/>
          <w:bCs/>
          <w:sz w:val="24"/>
          <w:szCs w:val="24"/>
        </w:rPr>
      </w:pPr>
    </w:p>
    <w:p w14:paraId="5CB8ECB6">
      <w:pPr>
        <w:shd w:val="clear" w:color="auto" w:fill="FFFFFF"/>
        <w:spacing w:after="0"/>
        <w:ind w:firstLine="709"/>
        <w:jc w:val="right"/>
        <w:outlineLvl w:val="2"/>
        <w:rPr>
          <w:rFonts w:ascii="Times New Roman" w:hAnsi="Times New Roman" w:eastAsia="Times New Roman" w:cs="Times New Roman"/>
          <w:b/>
          <w:bCs/>
          <w:sz w:val="24"/>
          <w:szCs w:val="24"/>
        </w:rPr>
      </w:pPr>
    </w:p>
    <w:p w14:paraId="73ADC7FE">
      <w:pPr>
        <w:shd w:val="clear" w:color="auto" w:fill="FFFFFF"/>
        <w:spacing w:after="0"/>
        <w:ind w:firstLine="709"/>
        <w:jc w:val="right"/>
        <w:outlineLvl w:val="2"/>
        <w:rPr>
          <w:rFonts w:ascii="Times New Roman" w:hAnsi="Times New Roman" w:eastAsia="Times New Roman" w:cs="Times New Roman"/>
          <w:b/>
          <w:bCs/>
          <w:sz w:val="24"/>
          <w:szCs w:val="24"/>
        </w:rPr>
      </w:pPr>
    </w:p>
    <w:p w14:paraId="22932DB6">
      <w:pPr>
        <w:shd w:val="clear" w:color="auto" w:fill="FFFFFF"/>
        <w:spacing w:after="0"/>
        <w:ind w:firstLine="709"/>
        <w:jc w:val="right"/>
        <w:outlineLvl w:val="2"/>
        <w:rPr>
          <w:rFonts w:ascii="Times New Roman" w:hAnsi="Times New Roman" w:eastAsia="Times New Roman" w:cs="Times New Roman"/>
          <w:b/>
          <w:bCs/>
          <w:sz w:val="24"/>
          <w:szCs w:val="24"/>
        </w:rPr>
      </w:pPr>
    </w:p>
    <w:p w14:paraId="2987A069">
      <w:pPr>
        <w:shd w:val="clear" w:color="auto" w:fill="FFFFFF"/>
        <w:spacing w:after="0"/>
        <w:ind w:firstLine="709"/>
        <w:jc w:val="right"/>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Таблица 13</w:t>
      </w:r>
    </w:p>
    <w:p w14:paraId="4CD31314">
      <w:pPr>
        <w:shd w:val="clear" w:color="auto" w:fill="FFFFFF"/>
        <w:spacing w:after="0"/>
        <w:ind w:firstLine="709"/>
        <w:jc w:val="both"/>
        <w:outlineLvl w:val="2"/>
        <w:rPr>
          <w:rFonts w:ascii="Times New Roman" w:hAnsi="Times New Roman" w:eastAsia="Times New Roman" w:cs="Times New Roman"/>
          <w:bCs/>
          <w:sz w:val="24"/>
          <w:szCs w:val="24"/>
        </w:rPr>
      </w:pPr>
    </w:p>
    <w:p w14:paraId="4741228E">
      <w:pPr>
        <w:shd w:val="clear" w:color="auto" w:fill="FFFFFF"/>
        <w:spacing w:after="278" w:line="295" w:lineRule="atLeast"/>
        <w:jc w:val="center"/>
        <w:outlineLvl w:val="2"/>
        <w:rPr>
          <w:rFonts w:ascii="Times New Roman" w:hAnsi="Times New Roman" w:eastAsia="Times New Roman" w:cs="Times New Roman"/>
          <w:bCs/>
          <w:sz w:val="24"/>
          <w:szCs w:val="24"/>
        </w:rPr>
      </w:pPr>
      <w:r>
        <w:rPr>
          <w:rFonts w:ascii="Times New Roman" w:hAnsi="Times New Roman" w:eastAsia="Times New Roman" w:cs="Times New Roman"/>
          <w:b/>
          <w:bCs/>
          <w:sz w:val="24"/>
          <w:szCs w:val="24"/>
        </w:rPr>
        <w:t xml:space="preserve">Нормативы общей физической и специальной физической  подготовки для зачисления и перевода на </w:t>
      </w:r>
      <w:r>
        <w:rPr>
          <w:rFonts w:ascii="Times New Roman" w:hAnsi="Times New Roman" w:eastAsia="Times New Roman" w:cs="Times New Roman"/>
          <w:b/>
          <w:bCs/>
          <w:sz w:val="24"/>
          <w:szCs w:val="24"/>
          <w:u w:val="single"/>
        </w:rPr>
        <w:t>этап начальной подготовки</w:t>
      </w:r>
      <w:r>
        <w:rPr>
          <w:rFonts w:ascii="Times New Roman" w:hAnsi="Times New Roman" w:eastAsia="Times New Roman" w:cs="Times New Roman"/>
          <w:b/>
          <w:bCs/>
          <w:sz w:val="24"/>
          <w:szCs w:val="24"/>
        </w:rPr>
        <w:t xml:space="preserve"> по виду спорта "волейбол"  </w:t>
      </w:r>
      <w:r>
        <w:rPr>
          <w:rFonts w:ascii="Times New Roman" w:hAnsi="Times New Roman" w:eastAsia="Times New Roman" w:cs="Times New Roman"/>
          <w:bCs/>
          <w:sz w:val="24"/>
          <w:szCs w:val="24"/>
        </w:rPr>
        <w:t>(приложение № 6 к ФССП)</w:t>
      </w:r>
    </w:p>
    <w:tbl>
      <w:tblPr>
        <w:tblStyle w:val="4"/>
        <w:tblW w:w="10105" w:type="dxa"/>
        <w:tblInd w:w="-4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390"/>
        <w:gridCol w:w="2382"/>
        <w:gridCol w:w="1440"/>
        <w:gridCol w:w="1301"/>
        <w:gridCol w:w="1137"/>
        <w:gridCol w:w="1562"/>
        <w:gridCol w:w="1893"/>
      </w:tblGrid>
      <w:tr w14:paraId="169E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tcPr>
          <w:p w14:paraId="29A95AC7">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w:t>
            </w:r>
            <w:r>
              <w:rPr>
                <w:rFonts w:ascii="Times New Roman" w:hAnsi="Times New Roman" w:eastAsia="Times New Roman" w:cs="Times New Roman"/>
                <w:b/>
                <w:bCs/>
                <w:sz w:val="24"/>
                <w:szCs w:val="24"/>
              </w:rPr>
              <w:br w:type="textWrapping"/>
            </w:r>
            <w:r>
              <w:rPr>
                <w:rFonts w:ascii="Times New Roman" w:hAnsi="Times New Roman" w:eastAsia="Times New Roman" w:cs="Times New Roman"/>
                <w:b/>
                <w:bCs/>
                <w:sz w:val="24"/>
                <w:szCs w:val="24"/>
              </w:rPr>
              <w:t>п/п</w:t>
            </w:r>
          </w:p>
        </w:tc>
        <w:tc>
          <w:tcPr>
            <w:tcW w:w="2381" w:type="dxa"/>
            <w:vMerge w:val="restart"/>
            <w:shd w:val="clear" w:color="auto" w:fill="FFFFFF"/>
          </w:tcPr>
          <w:p w14:paraId="574F5263">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Упражнения</w:t>
            </w:r>
          </w:p>
        </w:tc>
        <w:tc>
          <w:tcPr>
            <w:tcW w:w="0" w:type="auto"/>
            <w:vMerge w:val="restart"/>
            <w:shd w:val="clear" w:color="auto" w:fill="FFFFFF"/>
          </w:tcPr>
          <w:p w14:paraId="22D5D727">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Единица измерения</w:t>
            </w:r>
          </w:p>
        </w:tc>
        <w:tc>
          <w:tcPr>
            <w:tcW w:w="2438" w:type="dxa"/>
            <w:gridSpan w:val="2"/>
            <w:shd w:val="clear" w:color="auto" w:fill="FFFFFF"/>
          </w:tcPr>
          <w:p w14:paraId="691C7251">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Норматив до года обучения</w:t>
            </w:r>
          </w:p>
        </w:tc>
        <w:tc>
          <w:tcPr>
            <w:tcW w:w="3454" w:type="dxa"/>
            <w:gridSpan w:val="2"/>
            <w:shd w:val="clear" w:color="auto" w:fill="FFFFFF"/>
          </w:tcPr>
          <w:p w14:paraId="57C648F4">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Норматив свыше года обучения</w:t>
            </w:r>
          </w:p>
        </w:tc>
      </w:tr>
      <w:tr w14:paraId="4A9C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2170A8AE">
            <w:pPr>
              <w:spacing w:after="0" w:line="240" w:lineRule="auto"/>
              <w:rPr>
                <w:rFonts w:ascii="Times New Roman" w:hAnsi="Times New Roman" w:eastAsia="Times New Roman" w:cs="Times New Roman"/>
                <w:b/>
                <w:bCs/>
                <w:sz w:val="24"/>
                <w:szCs w:val="24"/>
              </w:rPr>
            </w:pPr>
          </w:p>
        </w:tc>
        <w:tc>
          <w:tcPr>
            <w:tcW w:w="2381" w:type="dxa"/>
            <w:vMerge w:val="continue"/>
            <w:shd w:val="clear" w:color="auto" w:fill="FFFFFF"/>
            <w:vAlign w:val="center"/>
          </w:tcPr>
          <w:p w14:paraId="66DFAF28">
            <w:pPr>
              <w:spacing w:after="0" w:line="240" w:lineRule="auto"/>
              <w:rPr>
                <w:rFonts w:ascii="Times New Roman" w:hAnsi="Times New Roman" w:eastAsia="Times New Roman" w:cs="Times New Roman"/>
                <w:b/>
                <w:bCs/>
                <w:sz w:val="24"/>
                <w:szCs w:val="24"/>
              </w:rPr>
            </w:pPr>
          </w:p>
        </w:tc>
        <w:tc>
          <w:tcPr>
            <w:tcW w:w="0" w:type="auto"/>
            <w:vMerge w:val="continue"/>
            <w:shd w:val="clear" w:color="auto" w:fill="FFFFFF"/>
            <w:vAlign w:val="center"/>
          </w:tcPr>
          <w:p w14:paraId="289E5C1D">
            <w:pPr>
              <w:spacing w:after="0" w:line="240" w:lineRule="auto"/>
              <w:rPr>
                <w:rFonts w:ascii="Times New Roman" w:hAnsi="Times New Roman" w:eastAsia="Times New Roman" w:cs="Times New Roman"/>
                <w:b/>
                <w:bCs/>
                <w:sz w:val="24"/>
                <w:szCs w:val="24"/>
              </w:rPr>
            </w:pPr>
          </w:p>
        </w:tc>
        <w:tc>
          <w:tcPr>
            <w:tcW w:w="1301" w:type="dxa"/>
            <w:shd w:val="clear" w:color="auto" w:fill="FFFFFF"/>
          </w:tcPr>
          <w:p w14:paraId="24902A3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Мальчики</w:t>
            </w:r>
          </w:p>
        </w:tc>
        <w:tc>
          <w:tcPr>
            <w:tcW w:w="1137" w:type="dxa"/>
            <w:shd w:val="clear" w:color="auto" w:fill="FFFFFF"/>
          </w:tcPr>
          <w:p w14:paraId="4DEE5CF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девочки</w:t>
            </w:r>
          </w:p>
        </w:tc>
        <w:tc>
          <w:tcPr>
            <w:tcW w:w="1561" w:type="dxa"/>
            <w:shd w:val="clear" w:color="auto" w:fill="FFFFFF"/>
          </w:tcPr>
          <w:p w14:paraId="11A65CE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мальчики</w:t>
            </w:r>
          </w:p>
        </w:tc>
        <w:tc>
          <w:tcPr>
            <w:tcW w:w="1893" w:type="dxa"/>
            <w:shd w:val="clear" w:color="auto" w:fill="FFFFFF"/>
          </w:tcPr>
          <w:p w14:paraId="0C8A9F7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Девочки</w:t>
            </w:r>
          </w:p>
        </w:tc>
      </w:tr>
      <w:tr w14:paraId="259D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0105" w:type="dxa"/>
            <w:gridSpan w:val="7"/>
            <w:shd w:val="clear" w:color="auto" w:fill="FFFFFF"/>
            <w:vAlign w:val="center"/>
          </w:tcPr>
          <w:p w14:paraId="4A2A9C0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1. Нормативы общей физической подготовки для спортивной дисциплины «волейбол»</w:t>
            </w:r>
          </w:p>
        </w:tc>
      </w:tr>
      <w:tr w14:paraId="500F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52C6D41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2381" w:type="dxa"/>
            <w:vMerge w:val="restart"/>
            <w:shd w:val="clear" w:color="auto" w:fill="FFFFFF"/>
            <w:vAlign w:val="center"/>
          </w:tcPr>
          <w:p w14:paraId="1D15747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Бег на 30 м</w:t>
            </w:r>
          </w:p>
        </w:tc>
        <w:tc>
          <w:tcPr>
            <w:tcW w:w="0" w:type="auto"/>
            <w:vMerge w:val="restart"/>
            <w:shd w:val="clear" w:color="auto" w:fill="FFFFFF"/>
            <w:vAlign w:val="center"/>
          </w:tcPr>
          <w:p w14:paraId="69D3D90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w:t>
            </w:r>
          </w:p>
        </w:tc>
        <w:tc>
          <w:tcPr>
            <w:tcW w:w="2438" w:type="dxa"/>
            <w:gridSpan w:val="2"/>
            <w:shd w:val="clear" w:color="auto" w:fill="FFFFFF"/>
          </w:tcPr>
          <w:p w14:paraId="173BF15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более</w:t>
            </w:r>
          </w:p>
        </w:tc>
        <w:tc>
          <w:tcPr>
            <w:tcW w:w="3454" w:type="dxa"/>
            <w:gridSpan w:val="2"/>
            <w:shd w:val="clear" w:color="auto" w:fill="FFFFFF"/>
          </w:tcPr>
          <w:p w14:paraId="4B5C604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более</w:t>
            </w:r>
          </w:p>
        </w:tc>
      </w:tr>
      <w:tr w14:paraId="51B7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41B2E293">
            <w:pPr>
              <w:spacing w:after="0" w:line="240" w:lineRule="auto"/>
              <w:rPr>
                <w:rFonts w:ascii="Times New Roman" w:hAnsi="Times New Roman" w:eastAsia="Times New Roman" w:cs="Times New Roman"/>
                <w:sz w:val="24"/>
                <w:szCs w:val="24"/>
              </w:rPr>
            </w:pPr>
          </w:p>
        </w:tc>
        <w:tc>
          <w:tcPr>
            <w:tcW w:w="2381" w:type="dxa"/>
            <w:vMerge w:val="continue"/>
            <w:shd w:val="clear" w:color="auto" w:fill="FFFFFF"/>
            <w:vAlign w:val="center"/>
          </w:tcPr>
          <w:p w14:paraId="3509A774">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2BB60C28">
            <w:pPr>
              <w:spacing w:after="0" w:line="240" w:lineRule="auto"/>
              <w:jc w:val="center"/>
              <w:rPr>
                <w:rFonts w:ascii="Times New Roman" w:hAnsi="Times New Roman" w:eastAsia="Times New Roman" w:cs="Times New Roman"/>
                <w:sz w:val="24"/>
                <w:szCs w:val="24"/>
              </w:rPr>
            </w:pPr>
          </w:p>
        </w:tc>
        <w:tc>
          <w:tcPr>
            <w:tcW w:w="1301" w:type="dxa"/>
            <w:shd w:val="clear" w:color="auto" w:fill="FFFFFF"/>
          </w:tcPr>
          <w:p w14:paraId="51E5BCA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6,9</w:t>
            </w:r>
          </w:p>
        </w:tc>
        <w:tc>
          <w:tcPr>
            <w:tcW w:w="1137" w:type="dxa"/>
            <w:shd w:val="clear" w:color="auto" w:fill="FFFFFF"/>
          </w:tcPr>
          <w:p w14:paraId="3CAF4A5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7,1</w:t>
            </w:r>
          </w:p>
        </w:tc>
        <w:tc>
          <w:tcPr>
            <w:tcW w:w="1561" w:type="dxa"/>
            <w:shd w:val="clear" w:color="auto" w:fill="FFFFFF"/>
          </w:tcPr>
          <w:p w14:paraId="1986665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6,2</w:t>
            </w:r>
          </w:p>
        </w:tc>
        <w:tc>
          <w:tcPr>
            <w:tcW w:w="0" w:type="auto"/>
            <w:shd w:val="clear" w:color="auto" w:fill="FFFFFF"/>
          </w:tcPr>
          <w:p w14:paraId="6FFC2F8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6,4</w:t>
            </w:r>
          </w:p>
        </w:tc>
      </w:tr>
      <w:tr w14:paraId="5B44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0C53D56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p>
        </w:tc>
        <w:tc>
          <w:tcPr>
            <w:tcW w:w="2381" w:type="dxa"/>
            <w:vMerge w:val="restart"/>
            <w:shd w:val="clear" w:color="auto" w:fill="FFFFFF"/>
            <w:vAlign w:val="center"/>
          </w:tcPr>
          <w:p w14:paraId="7329F3F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Прыжок в длину с места толчком двумя ногами</w:t>
            </w:r>
          </w:p>
        </w:tc>
        <w:tc>
          <w:tcPr>
            <w:tcW w:w="0" w:type="auto"/>
            <w:vMerge w:val="restart"/>
            <w:shd w:val="clear" w:color="auto" w:fill="FFFFFF"/>
            <w:vAlign w:val="center"/>
          </w:tcPr>
          <w:p w14:paraId="27DE0AC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см</w:t>
            </w:r>
          </w:p>
        </w:tc>
        <w:tc>
          <w:tcPr>
            <w:tcW w:w="2438" w:type="dxa"/>
            <w:gridSpan w:val="2"/>
            <w:shd w:val="clear" w:color="auto" w:fill="FFFFFF"/>
          </w:tcPr>
          <w:p w14:paraId="251D770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c>
          <w:tcPr>
            <w:tcW w:w="3454" w:type="dxa"/>
            <w:gridSpan w:val="2"/>
            <w:shd w:val="clear" w:color="auto" w:fill="FFFFFF"/>
          </w:tcPr>
          <w:p w14:paraId="7980D885">
            <w:pPr>
              <w:spacing w:after="0" w:line="240" w:lineRule="auto"/>
              <w:ind w:firstLine="7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более</w:t>
            </w:r>
          </w:p>
        </w:tc>
      </w:tr>
      <w:tr w14:paraId="7770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3E6C0AB4">
            <w:pPr>
              <w:spacing w:after="0" w:line="240" w:lineRule="auto"/>
              <w:rPr>
                <w:rFonts w:ascii="Times New Roman" w:hAnsi="Times New Roman" w:eastAsia="Times New Roman" w:cs="Times New Roman"/>
                <w:sz w:val="24"/>
                <w:szCs w:val="24"/>
              </w:rPr>
            </w:pPr>
          </w:p>
        </w:tc>
        <w:tc>
          <w:tcPr>
            <w:tcW w:w="2381" w:type="dxa"/>
            <w:vMerge w:val="continue"/>
            <w:shd w:val="clear" w:color="auto" w:fill="FFFFFF"/>
            <w:vAlign w:val="center"/>
          </w:tcPr>
          <w:p w14:paraId="2B208780">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5B9A60FD">
            <w:pPr>
              <w:spacing w:after="0" w:line="240" w:lineRule="auto"/>
              <w:jc w:val="center"/>
              <w:rPr>
                <w:rFonts w:ascii="Times New Roman" w:hAnsi="Times New Roman" w:eastAsia="Times New Roman" w:cs="Times New Roman"/>
                <w:sz w:val="24"/>
                <w:szCs w:val="24"/>
              </w:rPr>
            </w:pPr>
          </w:p>
        </w:tc>
        <w:tc>
          <w:tcPr>
            <w:tcW w:w="1301" w:type="dxa"/>
            <w:shd w:val="clear" w:color="auto" w:fill="FFFFFF"/>
          </w:tcPr>
          <w:p w14:paraId="3FE7D5B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110</w:t>
            </w:r>
          </w:p>
        </w:tc>
        <w:tc>
          <w:tcPr>
            <w:tcW w:w="1137" w:type="dxa"/>
            <w:shd w:val="clear" w:color="auto" w:fill="FFFFFF"/>
          </w:tcPr>
          <w:p w14:paraId="6650DE3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105</w:t>
            </w:r>
          </w:p>
        </w:tc>
        <w:tc>
          <w:tcPr>
            <w:tcW w:w="1561" w:type="dxa"/>
            <w:shd w:val="clear" w:color="auto" w:fill="FFFFFF"/>
          </w:tcPr>
          <w:p w14:paraId="41FAE02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130</w:t>
            </w:r>
          </w:p>
        </w:tc>
        <w:tc>
          <w:tcPr>
            <w:tcW w:w="0" w:type="auto"/>
            <w:shd w:val="clear" w:color="auto" w:fill="FFFFFF"/>
          </w:tcPr>
          <w:p w14:paraId="5FEC60B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120</w:t>
            </w:r>
          </w:p>
        </w:tc>
      </w:tr>
      <w:tr w14:paraId="7099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393100F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1.3.</w:t>
            </w:r>
          </w:p>
        </w:tc>
        <w:tc>
          <w:tcPr>
            <w:tcW w:w="2381" w:type="dxa"/>
            <w:vMerge w:val="restart"/>
            <w:shd w:val="clear" w:color="auto" w:fill="FFFFFF"/>
            <w:vAlign w:val="center"/>
          </w:tcPr>
          <w:p w14:paraId="2A57433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Сгибание и разгибание рук в упоре лежа на полу</w:t>
            </w:r>
          </w:p>
        </w:tc>
        <w:tc>
          <w:tcPr>
            <w:tcW w:w="0" w:type="auto"/>
            <w:vMerge w:val="restart"/>
            <w:shd w:val="clear" w:color="auto" w:fill="FFFFFF"/>
            <w:vAlign w:val="center"/>
          </w:tcPr>
          <w:p w14:paraId="1F0C7D0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количество раз</w:t>
            </w:r>
          </w:p>
        </w:tc>
        <w:tc>
          <w:tcPr>
            <w:tcW w:w="2438" w:type="dxa"/>
            <w:gridSpan w:val="2"/>
            <w:shd w:val="clear" w:color="auto" w:fill="FFFFFF"/>
          </w:tcPr>
          <w:p w14:paraId="37C2D48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c>
          <w:tcPr>
            <w:tcW w:w="3454" w:type="dxa"/>
            <w:gridSpan w:val="2"/>
            <w:shd w:val="clear" w:color="auto" w:fill="FFFFFF"/>
          </w:tcPr>
          <w:p w14:paraId="2115DBF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r>
      <w:tr w14:paraId="168F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1CF6D2C3">
            <w:pPr>
              <w:spacing w:after="0" w:line="240" w:lineRule="auto"/>
              <w:rPr>
                <w:rFonts w:ascii="Times New Roman" w:hAnsi="Times New Roman" w:eastAsia="Times New Roman" w:cs="Times New Roman"/>
                <w:sz w:val="24"/>
                <w:szCs w:val="24"/>
              </w:rPr>
            </w:pPr>
          </w:p>
        </w:tc>
        <w:tc>
          <w:tcPr>
            <w:tcW w:w="2381" w:type="dxa"/>
            <w:vMerge w:val="continue"/>
            <w:shd w:val="clear" w:color="auto" w:fill="FFFFFF"/>
            <w:vAlign w:val="center"/>
          </w:tcPr>
          <w:p w14:paraId="7762D21D">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432F699D">
            <w:pPr>
              <w:spacing w:after="0" w:line="240" w:lineRule="auto"/>
              <w:jc w:val="center"/>
              <w:rPr>
                <w:rFonts w:ascii="Times New Roman" w:hAnsi="Times New Roman" w:eastAsia="Times New Roman" w:cs="Times New Roman"/>
                <w:sz w:val="24"/>
                <w:szCs w:val="24"/>
              </w:rPr>
            </w:pPr>
          </w:p>
        </w:tc>
        <w:tc>
          <w:tcPr>
            <w:tcW w:w="1301" w:type="dxa"/>
            <w:shd w:val="clear" w:color="auto" w:fill="FFFFFF"/>
          </w:tcPr>
          <w:p w14:paraId="58F8B93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1137" w:type="dxa"/>
            <w:shd w:val="clear" w:color="auto" w:fill="FFFFFF"/>
          </w:tcPr>
          <w:p w14:paraId="719CD37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1561" w:type="dxa"/>
            <w:shd w:val="clear" w:color="auto" w:fill="FFFFFF"/>
          </w:tcPr>
          <w:p w14:paraId="256F0C6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0" w:type="auto"/>
            <w:shd w:val="clear" w:color="auto" w:fill="FFFFFF"/>
          </w:tcPr>
          <w:p w14:paraId="0F07736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r>
      <w:tr w14:paraId="293F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7E876E45">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1.4.</w:t>
            </w:r>
          </w:p>
        </w:tc>
        <w:tc>
          <w:tcPr>
            <w:tcW w:w="2381" w:type="dxa"/>
            <w:vMerge w:val="restart"/>
            <w:shd w:val="clear" w:color="auto" w:fill="FFFFFF"/>
            <w:vAlign w:val="center"/>
          </w:tcPr>
          <w:p w14:paraId="5F3D766F">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Наклон вперёд из положения стоя на гимнастической скамье (от уровня скамьи)</w:t>
            </w:r>
          </w:p>
          <w:p w14:paraId="00AF7AD8">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0" w:type="auto"/>
            <w:vMerge w:val="restart"/>
            <w:shd w:val="clear" w:color="auto" w:fill="FFFFFF"/>
            <w:vAlign w:val="center"/>
          </w:tcPr>
          <w:p w14:paraId="56A67235">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см</w:t>
            </w:r>
          </w:p>
        </w:tc>
        <w:tc>
          <w:tcPr>
            <w:tcW w:w="2438" w:type="dxa"/>
            <w:gridSpan w:val="2"/>
            <w:shd w:val="clear" w:color="auto" w:fill="FFFFFF"/>
          </w:tcPr>
          <w:p w14:paraId="1EE6489C">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менее</w:t>
            </w:r>
          </w:p>
        </w:tc>
        <w:tc>
          <w:tcPr>
            <w:tcW w:w="3454" w:type="dxa"/>
            <w:gridSpan w:val="2"/>
            <w:shd w:val="clear" w:color="auto" w:fill="FFFFFF"/>
          </w:tcPr>
          <w:p w14:paraId="36B04FC7">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менее</w:t>
            </w:r>
          </w:p>
        </w:tc>
      </w:tr>
      <w:tr w14:paraId="259F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18D8D9EF">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381" w:type="dxa"/>
            <w:vMerge w:val="continue"/>
            <w:shd w:val="clear" w:color="auto" w:fill="FFFFFF"/>
            <w:vAlign w:val="center"/>
          </w:tcPr>
          <w:p w14:paraId="67AAD02D">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0" w:type="auto"/>
            <w:vMerge w:val="continue"/>
            <w:shd w:val="clear" w:color="auto" w:fill="FFFFFF"/>
            <w:vAlign w:val="center"/>
          </w:tcPr>
          <w:p w14:paraId="6F4DA6C9">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301" w:type="dxa"/>
            <w:shd w:val="clear" w:color="auto" w:fill="FFFFFF"/>
          </w:tcPr>
          <w:p w14:paraId="16682A0F">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w:t>
            </w:r>
          </w:p>
        </w:tc>
        <w:tc>
          <w:tcPr>
            <w:tcW w:w="1137" w:type="dxa"/>
            <w:shd w:val="clear" w:color="auto" w:fill="FFFFFF"/>
          </w:tcPr>
          <w:p w14:paraId="121991CC">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w:t>
            </w:r>
          </w:p>
        </w:tc>
        <w:tc>
          <w:tcPr>
            <w:tcW w:w="1561" w:type="dxa"/>
            <w:shd w:val="clear" w:color="auto" w:fill="FFFFFF"/>
          </w:tcPr>
          <w:p w14:paraId="25E4CC5B">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w:t>
            </w:r>
          </w:p>
        </w:tc>
        <w:tc>
          <w:tcPr>
            <w:tcW w:w="0" w:type="auto"/>
            <w:shd w:val="clear" w:color="auto" w:fill="FFFFFF"/>
          </w:tcPr>
          <w:p w14:paraId="33907400">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w:t>
            </w:r>
          </w:p>
        </w:tc>
      </w:tr>
      <w:tr w14:paraId="094F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0105" w:type="dxa"/>
            <w:gridSpan w:val="7"/>
            <w:shd w:val="clear" w:color="auto" w:fill="FFFFFF"/>
            <w:vAlign w:val="center"/>
          </w:tcPr>
          <w:p w14:paraId="0C362DF7">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 Нормативы специальной физической подготовки для спортивной дисциплины «волейбол»</w:t>
            </w:r>
          </w:p>
        </w:tc>
      </w:tr>
      <w:tr w14:paraId="6B57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vMerge w:val="restart"/>
            <w:shd w:val="clear" w:color="auto" w:fill="FFFFFF"/>
            <w:vAlign w:val="center"/>
          </w:tcPr>
          <w:p w14:paraId="1093C8E2">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2.1.</w:t>
            </w:r>
          </w:p>
        </w:tc>
        <w:tc>
          <w:tcPr>
            <w:tcW w:w="2381" w:type="dxa"/>
            <w:vMerge w:val="restart"/>
            <w:shd w:val="clear" w:color="auto" w:fill="FFFFFF"/>
            <w:vAlign w:val="center"/>
          </w:tcPr>
          <w:p w14:paraId="5879D98D">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Челночный бег 5х6 м</w:t>
            </w:r>
          </w:p>
        </w:tc>
        <w:tc>
          <w:tcPr>
            <w:tcW w:w="1440" w:type="dxa"/>
            <w:vMerge w:val="restart"/>
            <w:shd w:val="clear" w:color="auto" w:fill="FFFFFF"/>
            <w:vAlign w:val="center"/>
          </w:tcPr>
          <w:p w14:paraId="47487664">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w:t>
            </w:r>
          </w:p>
        </w:tc>
        <w:tc>
          <w:tcPr>
            <w:tcW w:w="2438" w:type="dxa"/>
            <w:gridSpan w:val="2"/>
            <w:shd w:val="clear" w:color="auto" w:fill="FFFFFF"/>
            <w:vAlign w:val="center"/>
          </w:tcPr>
          <w:p w14:paraId="222E63E1">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более</w:t>
            </w:r>
          </w:p>
        </w:tc>
        <w:tc>
          <w:tcPr>
            <w:tcW w:w="3454" w:type="dxa"/>
            <w:gridSpan w:val="2"/>
            <w:shd w:val="clear" w:color="auto" w:fill="FFFFFF"/>
          </w:tcPr>
          <w:p w14:paraId="4383517A">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более</w:t>
            </w:r>
          </w:p>
        </w:tc>
      </w:tr>
      <w:tr w14:paraId="4D30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5F84CE81">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381" w:type="dxa"/>
            <w:vMerge w:val="continue"/>
            <w:shd w:val="clear" w:color="auto" w:fill="FFFFFF"/>
            <w:vAlign w:val="center"/>
          </w:tcPr>
          <w:p w14:paraId="3A514D71">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440" w:type="dxa"/>
            <w:vMerge w:val="continue"/>
            <w:shd w:val="clear" w:color="auto" w:fill="FFFFFF"/>
            <w:vAlign w:val="center"/>
          </w:tcPr>
          <w:p w14:paraId="52487A12">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301" w:type="dxa"/>
            <w:shd w:val="clear" w:color="auto" w:fill="FFFFFF"/>
            <w:vAlign w:val="center"/>
          </w:tcPr>
          <w:p w14:paraId="217E08CC">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12,0</w:t>
            </w:r>
          </w:p>
        </w:tc>
        <w:tc>
          <w:tcPr>
            <w:tcW w:w="1137" w:type="dxa"/>
            <w:shd w:val="clear" w:color="auto" w:fill="FFFFFF"/>
            <w:vAlign w:val="center"/>
          </w:tcPr>
          <w:p w14:paraId="2268D540">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12,5</w:t>
            </w:r>
          </w:p>
        </w:tc>
        <w:tc>
          <w:tcPr>
            <w:tcW w:w="1561" w:type="dxa"/>
            <w:shd w:val="clear" w:color="auto" w:fill="FFFFFF"/>
          </w:tcPr>
          <w:p w14:paraId="56D550A5">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11,5</w:t>
            </w:r>
          </w:p>
        </w:tc>
        <w:tc>
          <w:tcPr>
            <w:tcW w:w="0" w:type="auto"/>
            <w:shd w:val="clear" w:color="auto" w:fill="FFFFFF"/>
          </w:tcPr>
          <w:p w14:paraId="0D8516E7">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12,0</w:t>
            </w:r>
          </w:p>
        </w:tc>
      </w:tr>
      <w:tr w14:paraId="5C58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36" w:hRule="atLeast"/>
        </w:trPr>
        <w:tc>
          <w:tcPr>
            <w:tcW w:w="0" w:type="auto"/>
            <w:vMerge w:val="restart"/>
            <w:shd w:val="clear" w:color="auto" w:fill="FFFFFF"/>
            <w:vAlign w:val="center"/>
          </w:tcPr>
          <w:p w14:paraId="75EA2D3E">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2.2.</w:t>
            </w:r>
          </w:p>
        </w:tc>
        <w:tc>
          <w:tcPr>
            <w:tcW w:w="2381" w:type="dxa"/>
            <w:vMerge w:val="restart"/>
            <w:shd w:val="clear" w:color="auto" w:fill="FFFFFF"/>
            <w:vAlign w:val="center"/>
          </w:tcPr>
          <w:p w14:paraId="13EE8CA8">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Бросок мяча массой 1 кг из-за головы двумя руками, стоя</w:t>
            </w:r>
          </w:p>
        </w:tc>
        <w:tc>
          <w:tcPr>
            <w:tcW w:w="1440" w:type="dxa"/>
            <w:vMerge w:val="restart"/>
            <w:shd w:val="clear" w:color="auto" w:fill="FFFFFF"/>
            <w:vAlign w:val="center"/>
          </w:tcPr>
          <w:p w14:paraId="0924AEFB">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w:t>
            </w:r>
          </w:p>
        </w:tc>
        <w:tc>
          <w:tcPr>
            <w:tcW w:w="2438" w:type="dxa"/>
            <w:gridSpan w:val="2"/>
            <w:shd w:val="clear" w:color="auto" w:fill="FFFFFF"/>
            <w:vAlign w:val="center"/>
          </w:tcPr>
          <w:p w14:paraId="7CE120A6">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менее</w:t>
            </w:r>
          </w:p>
        </w:tc>
        <w:tc>
          <w:tcPr>
            <w:tcW w:w="3454" w:type="dxa"/>
            <w:gridSpan w:val="2"/>
            <w:shd w:val="clear" w:color="auto" w:fill="FFFFFF"/>
          </w:tcPr>
          <w:p w14:paraId="1DB3326B">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менее</w:t>
            </w:r>
          </w:p>
          <w:p w14:paraId="66836DF8">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19F3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53F0E44D">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381" w:type="dxa"/>
            <w:vMerge w:val="continue"/>
            <w:shd w:val="clear" w:color="auto" w:fill="FFFFFF"/>
            <w:vAlign w:val="center"/>
          </w:tcPr>
          <w:p w14:paraId="1ABF13B5">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440" w:type="dxa"/>
            <w:vMerge w:val="continue"/>
            <w:shd w:val="clear" w:color="auto" w:fill="FFFFFF"/>
            <w:vAlign w:val="center"/>
          </w:tcPr>
          <w:p w14:paraId="4F141834">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301" w:type="dxa"/>
            <w:shd w:val="clear" w:color="auto" w:fill="FFFFFF"/>
            <w:vAlign w:val="center"/>
          </w:tcPr>
          <w:p w14:paraId="3A3D4B6D">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8</w:t>
            </w:r>
          </w:p>
        </w:tc>
        <w:tc>
          <w:tcPr>
            <w:tcW w:w="1137" w:type="dxa"/>
            <w:shd w:val="clear" w:color="auto" w:fill="FFFFFF"/>
            <w:vAlign w:val="center"/>
          </w:tcPr>
          <w:p w14:paraId="40589CCD">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6</w:t>
            </w:r>
          </w:p>
        </w:tc>
        <w:tc>
          <w:tcPr>
            <w:tcW w:w="1561" w:type="dxa"/>
            <w:shd w:val="clear" w:color="auto" w:fill="FFFFFF"/>
          </w:tcPr>
          <w:p w14:paraId="6B9E8420">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10</w:t>
            </w:r>
          </w:p>
        </w:tc>
        <w:tc>
          <w:tcPr>
            <w:tcW w:w="0" w:type="auto"/>
            <w:shd w:val="clear" w:color="auto" w:fill="FFFFFF"/>
          </w:tcPr>
          <w:p w14:paraId="03FDE7A1">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8</w:t>
            </w:r>
          </w:p>
        </w:tc>
      </w:tr>
      <w:tr w14:paraId="74B5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1023DF18">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2.3.</w:t>
            </w:r>
          </w:p>
        </w:tc>
        <w:tc>
          <w:tcPr>
            <w:tcW w:w="2381" w:type="dxa"/>
            <w:vMerge w:val="restart"/>
            <w:shd w:val="clear" w:color="auto" w:fill="FFFFFF"/>
            <w:vAlign w:val="center"/>
          </w:tcPr>
          <w:p w14:paraId="2CF1371E">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Прыжок в высоту одновременным отталкиванием двумя ногами</w:t>
            </w:r>
          </w:p>
        </w:tc>
        <w:tc>
          <w:tcPr>
            <w:tcW w:w="1440" w:type="dxa"/>
            <w:vMerge w:val="restart"/>
            <w:shd w:val="clear" w:color="auto" w:fill="FFFFFF"/>
            <w:vAlign w:val="center"/>
          </w:tcPr>
          <w:p w14:paraId="05FE1CB5">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см</w:t>
            </w:r>
          </w:p>
        </w:tc>
        <w:tc>
          <w:tcPr>
            <w:tcW w:w="2438" w:type="dxa"/>
            <w:gridSpan w:val="2"/>
            <w:shd w:val="clear" w:color="auto" w:fill="FFFFFF"/>
            <w:vAlign w:val="center"/>
          </w:tcPr>
          <w:p w14:paraId="7BCA9F1E">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менее</w:t>
            </w:r>
          </w:p>
        </w:tc>
        <w:tc>
          <w:tcPr>
            <w:tcW w:w="3454" w:type="dxa"/>
            <w:gridSpan w:val="2"/>
            <w:shd w:val="clear" w:color="auto" w:fill="FFFFFF"/>
          </w:tcPr>
          <w:p w14:paraId="17E605CC">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p w14:paraId="580459CE">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не менее</w:t>
            </w:r>
          </w:p>
        </w:tc>
      </w:tr>
      <w:tr w14:paraId="27CF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4D99BE23">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381" w:type="dxa"/>
            <w:vMerge w:val="continue"/>
            <w:shd w:val="clear" w:color="auto" w:fill="FFFFFF"/>
            <w:vAlign w:val="center"/>
          </w:tcPr>
          <w:p w14:paraId="725F141A">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440" w:type="dxa"/>
            <w:vMerge w:val="continue"/>
            <w:shd w:val="clear" w:color="auto" w:fill="FFFFFF"/>
            <w:vAlign w:val="center"/>
          </w:tcPr>
          <w:p w14:paraId="477AC624">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p>
        </w:tc>
        <w:tc>
          <w:tcPr>
            <w:tcW w:w="1301" w:type="dxa"/>
            <w:shd w:val="clear" w:color="auto" w:fill="FFFFFF"/>
            <w:vAlign w:val="center"/>
          </w:tcPr>
          <w:p w14:paraId="758EDC63">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36</w:t>
            </w:r>
          </w:p>
        </w:tc>
        <w:tc>
          <w:tcPr>
            <w:tcW w:w="1137" w:type="dxa"/>
            <w:shd w:val="clear" w:color="auto" w:fill="FFFFFF"/>
            <w:vAlign w:val="center"/>
          </w:tcPr>
          <w:p w14:paraId="3E7DE9C8">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30</w:t>
            </w:r>
          </w:p>
        </w:tc>
        <w:tc>
          <w:tcPr>
            <w:tcW w:w="1561" w:type="dxa"/>
            <w:shd w:val="clear" w:color="auto" w:fill="FFFFFF"/>
          </w:tcPr>
          <w:p w14:paraId="43191445">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40</w:t>
            </w:r>
          </w:p>
        </w:tc>
        <w:tc>
          <w:tcPr>
            <w:tcW w:w="0" w:type="auto"/>
            <w:shd w:val="clear" w:color="auto" w:fill="FFFFFF"/>
          </w:tcPr>
          <w:p w14:paraId="3B253E07">
            <w:pPr>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35</w:t>
            </w:r>
          </w:p>
        </w:tc>
      </w:tr>
    </w:tbl>
    <w:p w14:paraId="67FE8220">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77EB01B2">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0A2C04E2">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3C3B58B0">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4D1B86E4">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4C9A800B">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0A707792">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p>
    <w:p w14:paraId="1BCB171D">
      <w:pPr>
        <w:shd w:val="clear" w:color="auto" w:fill="FFFFFF"/>
        <w:spacing w:after="278" w:line="295" w:lineRule="atLeast"/>
        <w:ind w:firstLine="709"/>
        <w:jc w:val="right"/>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Таблица 14</w:t>
      </w:r>
    </w:p>
    <w:p w14:paraId="5F6CF1E8">
      <w:pPr>
        <w:shd w:val="clear" w:color="auto" w:fill="FFFFFF"/>
        <w:spacing w:after="278" w:line="295" w:lineRule="atLeast"/>
        <w:ind w:firstLine="709"/>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Нормативы общей физической и специальной физической подготовки и уровень спортивной квалификации (спортивные разряды) для зачисления и перевода </w:t>
      </w:r>
      <w:r>
        <w:rPr>
          <w:rFonts w:ascii="Times New Roman" w:hAnsi="Times New Roman" w:eastAsia="Times New Roman" w:cs="Times New Roman"/>
          <w:b/>
          <w:bCs/>
          <w:sz w:val="24"/>
          <w:szCs w:val="24"/>
          <w:u w:val="single"/>
        </w:rPr>
        <w:t>на учебно-тренировочный этап (этап спортивной специализации)</w:t>
      </w:r>
      <w:r>
        <w:rPr>
          <w:rFonts w:ascii="Times New Roman" w:hAnsi="Times New Roman" w:eastAsia="Times New Roman" w:cs="Times New Roman"/>
          <w:b/>
          <w:bCs/>
          <w:sz w:val="24"/>
          <w:szCs w:val="24"/>
        </w:rPr>
        <w:t xml:space="preserve"> по виду спорта "волейбол"</w:t>
      </w:r>
    </w:p>
    <w:p w14:paraId="6F7A0E29">
      <w:pPr>
        <w:shd w:val="clear" w:color="auto" w:fill="FFFFFF"/>
        <w:spacing w:after="278" w:line="295" w:lineRule="atLeast"/>
        <w:ind w:firstLine="709"/>
        <w:jc w:val="center"/>
        <w:outlineLvl w:val="2"/>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(приложение № 7 к ФССП)</w:t>
      </w:r>
    </w:p>
    <w:tbl>
      <w:tblPr>
        <w:tblStyle w:val="4"/>
        <w:tblW w:w="9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390"/>
        <w:gridCol w:w="3072"/>
        <w:gridCol w:w="1425"/>
        <w:gridCol w:w="2404"/>
        <w:gridCol w:w="2643"/>
      </w:tblGrid>
      <w:tr w14:paraId="2BE3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tcPr>
          <w:p w14:paraId="38759776">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w:t>
            </w:r>
            <w:r>
              <w:rPr>
                <w:rFonts w:ascii="Times New Roman" w:hAnsi="Times New Roman" w:eastAsia="Times New Roman" w:cs="Times New Roman"/>
                <w:b/>
                <w:bCs/>
                <w:sz w:val="24"/>
                <w:szCs w:val="24"/>
              </w:rPr>
              <w:br w:type="textWrapping"/>
            </w:r>
            <w:r>
              <w:rPr>
                <w:rFonts w:ascii="Times New Roman" w:hAnsi="Times New Roman" w:eastAsia="Times New Roman" w:cs="Times New Roman"/>
                <w:b/>
                <w:bCs/>
                <w:sz w:val="24"/>
                <w:szCs w:val="24"/>
              </w:rPr>
              <w:t>п/п</w:t>
            </w:r>
          </w:p>
        </w:tc>
        <w:tc>
          <w:tcPr>
            <w:tcW w:w="0" w:type="auto"/>
            <w:vMerge w:val="restart"/>
            <w:shd w:val="clear" w:color="auto" w:fill="FFFFFF"/>
          </w:tcPr>
          <w:p w14:paraId="0E313F1B">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Упражнения</w:t>
            </w:r>
          </w:p>
        </w:tc>
        <w:tc>
          <w:tcPr>
            <w:tcW w:w="0" w:type="auto"/>
            <w:vMerge w:val="restart"/>
            <w:shd w:val="clear" w:color="auto" w:fill="FFFFFF"/>
          </w:tcPr>
          <w:p w14:paraId="44356B1E">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Единица измерения</w:t>
            </w:r>
          </w:p>
        </w:tc>
        <w:tc>
          <w:tcPr>
            <w:tcW w:w="0" w:type="auto"/>
            <w:gridSpan w:val="2"/>
            <w:shd w:val="clear" w:color="auto" w:fill="FFFFFF"/>
          </w:tcPr>
          <w:p w14:paraId="387A6F16">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Норматив</w:t>
            </w:r>
          </w:p>
        </w:tc>
      </w:tr>
      <w:tr w14:paraId="3851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4ADCEB12">
            <w:pPr>
              <w:spacing w:after="0" w:line="240" w:lineRule="auto"/>
              <w:rPr>
                <w:rFonts w:ascii="Times New Roman" w:hAnsi="Times New Roman" w:eastAsia="Times New Roman" w:cs="Times New Roman"/>
                <w:b/>
                <w:bCs/>
                <w:sz w:val="24"/>
                <w:szCs w:val="24"/>
              </w:rPr>
            </w:pPr>
          </w:p>
        </w:tc>
        <w:tc>
          <w:tcPr>
            <w:tcW w:w="0" w:type="auto"/>
            <w:vMerge w:val="continue"/>
            <w:shd w:val="clear" w:color="auto" w:fill="FFFFFF"/>
            <w:vAlign w:val="center"/>
          </w:tcPr>
          <w:p w14:paraId="77736D6D">
            <w:pPr>
              <w:spacing w:after="0" w:line="240" w:lineRule="auto"/>
              <w:rPr>
                <w:rFonts w:ascii="Times New Roman" w:hAnsi="Times New Roman" w:eastAsia="Times New Roman" w:cs="Times New Roman"/>
                <w:b/>
                <w:bCs/>
                <w:sz w:val="24"/>
                <w:szCs w:val="24"/>
              </w:rPr>
            </w:pPr>
          </w:p>
        </w:tc>
        <w:tc>
          <w:tcPr>
            <w:tcW w:w="0" w:type="auto"/>
            <w:vMerge w:val="continue"/>
            <w:shd w:val="clear" w:color="auto" w:fill="FFFFFF"/>
            <w:vAlign w:val="center"/>
          </w:tcPr>
          <w:p w14:paraId="420CB8D7">
            <w:pPr>
              <w:spacing w:after="0" w:line="240" w:lineRule="auto"/>
              <w:rPr>
                <w:rFonts w:ascii="Times New Roman" w:hAnsi="Times New Roman" w:eastAsia="Times New Roman" w:cs="Times New Roman"/>
                <w:b/>
                <w:bCs/>
                <w:sz w:val="24"/>
                <w:szCs w:val="24"/>
              </w:rPr>
            </w:pPr>
          </w:p>
        </w:tc>
        <w:tc>
          <w:tcPr>
            <w:tcW w:w="0" w:type="auto"/>
            <w:shd w:val="clear" w:color="auto" w:fill="FFFFFF"/>
          </w:tcPr>
          <w:p w14:paraId="6A2797A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Юноши</w:t>
            </w:r>
          </w:p>
        </w:tc>
        <w:tc>
          <w:tcPr>
            <w:tcW w:w="0" w:type="auto"/>
            <w:shd w:val="clear" w:color="auto" w:fill="FFFFFF"/>
          </w:tcPr>
          <w:p w14:paraId="62A679D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девушки</w:t>
            </w:r>
          </w:p>
        </w:tc>
      </w:tr>
      <w:tr w14:paraId="7340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gridSpan w:val="5"/>
            <w:shd w:val="clear" w:color="auto" w:fill="FFFFFF"/>
          </w:tcPr>
          <w:p w14:paraId="42DB30DF">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1. Нормативы общей физической подготовки</w:t>
            </w:r>
          </w:p>
        </w:tc>
      </w:tr>
      <w:tr w14:paraId="1D6C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0249148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0" w:type="auto"/>
            <w:vMerge w:val="restart"/>
            <w:shd w:val="clear" w:color="auto" w:fill="FFFFFF"/>
            <w:vAlign w:val="center"/>
          </w:tcPr>
          <w:p w14:paraId="00A690D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Бег на 60 м</w:t>
            </w:r>
          </w:p>
        </w:tc>
        <w:tc>
          <w:tcPr>
            <w:tcW w:w="0" w:type="auto"/>
            <w:vMerge w:val="restart"/>
            <w:shd w:val="clear" w:color="auto" w:fill="FFFFFF"/>
            <w:vAlign w:val="center"/>
          </w:tcPr>
          <w:p w14:paraId="3A5B362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w:t>
            </w:r>
          </w:p>
        </w:tc>
        <w:tc>
          <w:tcPr>
            <w:tcW w:w="0" w:type="auto"/>
            <w:gridSpan w:val="2"/>
            <w:shd w:val="clear" w:color="auto" w:fill="FFFFFF"/>
          </w:tcPr>
          <w:p w14:paraId="6E993A6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более</w:t>
            </w:r>
          </w:p>
        </w:tc>
      </w:tr>
      <w:tr w14:paraId="41BB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41EE177B">
            <w:pPr>
              <w:spacing w:after="0" w:line="240" w:lineRule="auto"/>
              <w:rPr>
                <w:rFonts w:ascii="Times New Roman" w:hAnsi="Times New Roman" w:eastAsia="Times New Roman" w:cs="Times New Roman"/>
                <w:sz w:val="24"/>
                <w:szCs w:val="24"/>
              </w:rPr>
            </w:pPr>
          </w:p>
        </w:tc>
        <w:tc>
          <w:tcPr>
            <w:tcW w:w="0" w:type="auto"/>
            <w:vMerge w:val="continue"/>
            <w:shd w:val="clear" w:color="auto" w:fill="FFFFFF"/>
            <w:vAlign w:val="center"/>
          </w:tcPr>
          <w:p w14:paraId="435920D7">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22821FAC">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272C599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10,4</w:t>
            </w:r>
          </w:p>
        </w:tc>
        <w:tc>
          <w:tcPr>
            <w:tcW w:w="0" w:type="auto"/>
            <w:shd w:val="clear" w:color="auto" w:fill="FFFFFF"/>
          </w:tcPr>
          <w:p w14:paraId="0CBFF73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10,9</w:t>
            </w:r>
          </w:p>
        </w:tc>
      </w:tr>
      <w:tr w14:paraId="7BF3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3EFF011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p>
        </w:tc>
        <w:tc>
          <w:tcPr>
            <w:tcW w:w="0" w:type="auto"/>
            <w:vMerge w:val="restart"/>
            <w:shd w:val="clear" w:color="auto" w:fill="FFFFFF"/>
            <w:vAlign w:val="center"/>
          </w:tcPr>
          <w:p w14:paraId="4E93202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Сгибание и разгибание рук в упоре лежа на полу</w:t>
            </w:r>
          </w:p>
        </w:tc>
        <w:tc>
          <w:tcPr>
            <w:tcW w:w="0" w:type="auto"/>
            <w:vMerge w:val="restart"/>
            <w:shd w:val="clear" w:color="auto" w:fill="FFFFFF"/>
            <w:vAlign w:val="center"/>
          </w:tcPr>
          <w:p w14:paraId="4331300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количество раз</w:t>
            </w:r>
          </w:p>
        </w:tc>
        <w:tc>
          <w:tcPr>
            <w:tcW w:w="0" w:type="auto"/>
            <w:gridSpan w:val="2"/>
            <w:shd w:val="clear" w:color="auto" w:fill="FFFFFF"/>
          </w:tcPr>
          <w:p w14:paraId="6C4513F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r>
      <w:tr w14:paraId="3651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5B4E8745">
            <w:pPr>
              <w:spacing w:after="0" w:line="240" w:lineRule="auto"/>
              <w:rPr>
                <w:rFonts w:ascii="Times New Roman" w:hAnsi="Times New Roman" w:eastAsia="Times New Roman" w:cs="Times New Roman"/>
                <w:sz w:val="24"/>
                <w:szCs w:val="24"/>
              </w:rPr>
            </w:pPr>
          </w:p>
        </w:tc>
        <w:tc>
          <w:tcPr>
            <w:tcW w:w="0" w:type="auto"/>
            <w:vMerge w:val="continue"/>
            <w:shd w:val="clear" w:color="auto" w:fill="FFFFFF"/>
            <w:vAlign w:val="center"/>
          </w:tcPr>
          <w:p w14:paraId="6DAC3BE8">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6CEDD795">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7EE4968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18</w:t>
            </w:r>
          </w:p>
        </w:tc>
        <w:tc>
          <w:tcPr>
            <w:tcW w:w="0" w:type="auto"/>
            <w:shd w:val="clear" w:color="auto" w:fill="FFFFFF"/>
          </w:tcPr>
          <w:p w14:paraId="0AEE4ED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r>
      <w:tr w14:paraId="4FD8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7FF4C39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1.3.</w:t>
            </w:r>
          </w:p>
        </w:tc>
        <w:tc>
          <w:tcPr>
            <w:tcW w:w="0" w:type="auto"/>
            <w:vMerge w:val="restart"/>
            <w:shd w:val="clear" w:color="auto" w:fill="FFFFFF"/>
            <w:vAlign w:val="center"/>
          </w:tcPr>
          <w:p w14:paraId="022CFD0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Наклон вперед из положения стоя на гимнастической скамье (от уровня скамьи)</w:t>
            </w:r>
          </w:p>
        </w:tc>
        <w:tc>
          <w:tcPr>
            <w:tcW w:w="0" w:type="auto"/>
            <w:vMerge w:val="restart"/>
            <w:shd w:val="clear" w:color="auto" w:fill="FFFFFF"/>
            <w:vAlign w:val="center"/>
          </w:tcPr>
          <w:p w14:paraId="2702578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см</w:t>
            </w:r>
          </w:p>
        </w:tc>
        <w:tc>
          <w:tcPr>
            <w:tcW w:w="0" w:type="auto"/>
            <w:gridSpan w:val="2"/>
            <w:shd w:val="clear" w:color="auto" w:fill="FFFFFF"/>
          </w:tcPr>
          <w:p w14:paraId="25E7C6E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r>
      <w:tr w14:paraId="115D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29189D6B">
            <w:pPr>
              <w:spacing w:after="0" w:line="240" w:lineRule="auto"/>
              <w:rPr>
                <w:rFonts w:ascii="Times New Roman" w:hAnsi="Times New Roman" w:eastAsia="Times New Roman" w:cs="Times New Roman"/>
                <w:sz w:val="24"/>
                <w:szCs w:val="24"/>
              </w:rPr>
            </w:pPr>
          </w:p>
        </w:tc>
        <w:tc>
          <w:tcPr>
            <w:tcW w:w="0" w:type="auto"/>
            <w:vMerge w:val="continue"/>
            <w:shd w:val="clear" w:color="auto" w:fill="FFFFFF"/>
            <w:vAlign w:val="center"/>
          </w:tcPr>
          <w:p w14:paraId="0ADCA678">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2ABAEF44">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730F8D8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0" w:type="auto"/>
            <w:shd w:val="clear" w:color="auto" w:fill="FFFFFF"/>
          </w:tcPr>
          <w:p w14:paraId="36724AB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r>
      <w:tr w14:paraId="5FC2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7A519E96">
            <w:pPr>
              <w:spacing w:after="0" w:line="240" w:lineRule="auto"/>
              <w:rPr>
                <w:rFonts w:ascii="Times New Roman" w:hAnsi="Times New Roman" w:eastAsia="Times New Roman" w:cs="Times New Roman"/>
                <w:sz w:val="24"/>
                <w:szCs w:val="24"/>
              </w:rPr>
            </w:pPr>
          </w:p>
          <w:p w14:paraId="1FC7500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1.4.</w:t>
            </w:r>
          </w:p>
          <w:p w14:paraId="32B6240F">
            <w:pPr>
              <w:spacing w:after="0" w:line="240" w:lineRule="auto"/>
              <w:rPr>
                <w:rFonts w:ascii="Times New Roman" w:hAnsi="Times New Roman" w:eastAsia="Times New Roman" w:cs="Times New Roman"/>
                <w:sz w:val="24"/>
                <w:szCs w:val="24"/>
              </w:rPr>
            </w:pPr>
          </w:p>
          <w:p w14:paraId="247CA91C">
            <w:pPr>
              <w:spacing w:after="0" w:line="240" w:lineRule="auto"/>
              <w:rPr>
                <w:rFonts w:ascii="Times New Roman" w:hAnsi="Times New Roman" w:eastAsia="Times New Roman" w:cs="Times New Roman"/>
                <w:sz w:val="24"/>
                <w:szCs w:val="24"/>
              </w:rPr>
            </w:pPr>
          </w:p>
        </w:tc>
        <w:tc>
          <w:tcPr>
            <w:tcW w:w="0" w:type="auto"/>
            <w:vMerge w:val="restart"/>
            <w:shd w:val="clear" w:color="auto" w:fill="FFFFFF"/>
            <w:vAlign w:val="center"/>
          </w:tcPr>
          <w:p w14:paraId="2614FA4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Прыжок в длину с места толчком двумя ногами</w:t>
            </w:r>
          </w:p>
        </w:tc>
        <w:tc>
          <w:tcPr>
            <w:tcW w:w="0" w:type="auto"/>
            <w:vMerge w:val="restart"/>
            <w:shd w:val="clear" w:color="auto" w:fill="FFFFFF"/>
            <w:vAlign w:val="center"/>
          </w:tcPr>
          <w:p w14:paraId="3C8A3B8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см</w:t>
            </w:r>
          </w:p>
        </w:tc>
        <w:tc>
          <w:tcPr>
            <w:tcW w:w="0" w:type="auto"/>
            <w:gridSpan w:val="2"/>
            <w:shd w:val="clear" w:color="auto" w:fill="FFFFFF"/>
          </w:tcPr>
          <w:p w14:paraId="7700161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r>
      <w:tr w14:paraId="5336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7" w:hRule="atLeast"/>
        </w:trPr>
        <w:tc>
          <w:tcPr>
            <w:tcW w:w="0" w:type="auto"/>
            <w:vMerge w:val="continue"/>
            <w:shd w:val="clear" w:color="auto" w:fill="FFFFFF"/>
            <w:vAlign w:val="center"/>
          </w:tcPr>
          <w:p w14:paraId="5C6F3D46">
            <w:pPr>
              <w:spacing w:after="0" w:line="240" w:lineRule="auto"/>
              <w:rPr>
                <w:rFonts w:ascii="Times New Roman" w:hAnsi="Times New Roman" w:eastAsia="Times New Roman" w:cs="Times New Roman"/>
                <w:sz w:val="24"/>
                <w:szCs w:val="24"/>
              </w:rPr>
            </w:pPr>
          </w:p>
        </w:tc>
        <w:tc>
          <w:tcPr>
            <w:tcW w:w="0" w:type="auto"/>
            <w:vMerge w:val="continue"/>
            <w:shd w:val="clear" w:color="auto" w:fill="FFFFFF"/>
            <w:vAlign w:val="center"/>
          </w:tcPr>
          <w:p w14:paraId="59528127">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0FFCF863">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179DA07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160</w:t>
            </w:r>
          </w:p>
        </w:tc>
        <w:tc>
          <w:tcPr>
            <w:tcW w:w="0" w:type="auto"/>
            <w:shd w:val="clear" w:color="auto" w:fill="FFFFFF"/>
          </w:tcPr>
          <w:p w14:paraId="4AC5F5F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145</w:t>
            </w:r>
          </w:p>
        </w:tc>
      </w:tr>
      <w:tr w14:paraId="0647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gridSpan w:val="5"/>
            <w:shd w:val="clear" w:color="auto" w:fill="FFFFFF"/>
          </w:tcPr>
          <w:p w14:paraId="5F5F665B">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 Нормативы специальной физической подготовки для спортивной дисциплины «волейбол»</w:t>
            </w:r>
          </w:p>
        </w:tc>
      </w:tr>
      <w:tr w14:paraId="17C8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5192B87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w:t>
            </w:r>
          </w:p>
        </w:tc>
        <w:tc>
          <w:tcPr>
            <w:tcW w:w="0" w:type="auto"/>
            <w:vMerge w:val="restart"/>
            <w:shd w:val="clear" w:color="auto" w:fill="FFFFFF"/>
            <w:vAlign w:val="center"/>
          </w:tcPr>
          <w:p w14:paraId="31102FA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Челночный бег 5х6 м</w:t>
            </w:r>
          </w:p>
        </w:tc>
        <w:tc>
          <w:tcPr>
            <w:tcW w:w="0" w:type="auto"/>
            <w:vMerge w:val="restart"/>
            <w:shd w:val="clear" w:color="auto" w:fill="FFFFFF"/>
            <w:vAlign w:val="center"/>
          </w:tcPr>
          <w:p w14:paraId="452385F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w:t>
            </w:r>
          </w:p>
        </w:tc>
        <w:tc>
          <w:tcPr>
            <w:tcW w:w="0" w:type="auto"/>
            <w:gridSpan w:val="2"/>
            <w:shd w:val="clear" w:color="auto" w:fill="FFFFFF"/>
          </w:tcPr>
          <w:p w14:paraId="3F13734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более</w:t>
            </w:r>
          </w:p>
        </w:tc>
      </w:tr>
      <w:tr w14:paraId="626F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1197302E">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2B96B582">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4B7CC309">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02FF189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11,5</w:t>
            </w:r>
          </w:p>
        </w:tc>
        <w:tc>
          <w:tcPr>
            <w:tcW w:w="0" w:type="auto"/>
            <w:shd w:val="clear" w:color="auto" w:fill="FFFFFF"/>
          </w:tcPr>
          <w:p w14:paraId="5E39483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12,0</w:t>
            </w:r>
          </w:p>
        </w:tc>
      </w:tr>
      <w:tr w14:paraId="1CE5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21A7460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w:t>
            </w:r>
          </w:p>
        </w:tc>
        <w:tc>
          <w:tcPr>
            <w:tcW w:w="0" w:type="auto"/>
            <w:vMerge w:val="restart"/>
            <w:shd w:val="clear" w:color="auto" w:fill="FFFFFF"/>
            <w:vAlign w:val="center"/>
          </w:tcPr>
          <w:p w14:paraId="29D7EB9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Бросок мяча массой 1 кг из-за головы двумя руками, стоя</w:t>
            </w:r>
          </w:p>
        </w:tc>
        <w:tc>
          <w:tcPr>
            <w:tcW w:w="0" w:type="auto"/>
            <w:vMerge w:val="restart"/>
            <w:shd w:val="clear" w:color="auto" w:fill="FFFFFF"/>
            <w:vAlign w:val="center"/>
          </w:tcPr>
          <w:p w14:paraId="44F5253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м</w:t>
            </w:r>
          </w:p>
        </w:tc>
        <w:tc>
          <w:tcPr>
            <w:tcW w:w="0" w:type="auto"/>
            <w:gridSpan w:val="2"/>
            <w:shd w:val="clear" w:color="auto" w:fill="FFFFFF"/>
          </w:tcPr>
          <w:p w14:paraId="3AA8CE3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r>
      <w:tr w14:paraId="3968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199B205F">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06B17D4D">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6C06FF35">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1368D76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0" w:type="auto"/>
            <w:shd w:val="clear" w:color="auto" w:fill="FFFFFF"/>
          </w:tcPr>
          <w:p w14:paraId="084393C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r>
      <w:tr w14:paraId="6D92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restart"/>
            <w:shd w:val="clear" w:color="auto" w:fill="FFFFFF"/>
            <w:vAlign w:val="center"/>
          </w:tcPr>
          <w:p w14:paraId="3400F66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2.3.</w:t>
            </w:r>
          </w:p>
        </w:tc>
        <w:tc>
          <w:tcPr>
            <w:tcW w:w="0" w:type="auto"/>
            <w:vMerge w:val="restart"/>
            <w:shd w:val="clear" w:color="auto" w:fill="FFFFFF"/>
            <w:vAlign w:val="center"/>
          </w:tcPr>
          <w:p w14:paraId="73CF129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Прыжок в высоту одновременным отталкиванием двумя ногами</w:t>
            </w:r>
          </w:p>
        </w:tc>
        <w:tc>
          <w:tcPr>
            <w:tcW w:w="0" w:type="auto"/>
            <w:vMerge w:val="restart"/>
            <w:shd w:val="clear" w:color="auto" w:fill="FFFFFF"/>
            <w:vAlign w:val="center"/>
          </w:tcPr>
          <w:p w14:paraId="661F17E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см</w:t>
            </w:r>
          </w:p>
        </w:tc>
        <w:tc>
          <w:tcPr>
            <w:tcW w:w="0" w:type="auto"/>
            <w:gridSpan w:val="2"/>
            <w:shd w:val="clear" w:color="auto" w:fill="FFFFFF"/>
          </w:tcPr>
          <w:p w14:paraId="35FA7CA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менее</w:t>
            </w:r>
          </w:p>
        </w:tc>
      </w:tr>
      <w:tr w14:paraId="27B7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4AD55C4B">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5DC82E19">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23B46109">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6E5D1EB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40</w:t>
            </w:r>
          </w:p>
        </w:tc>
        <w:tc>
          <w:tcPr>
            <w:tcW w:w="0" w:type="auto"/>
            <w:shd w:val="clear" w:color="auto" w:fill="FFFFFF"/>
          </w:tcPr>
          <w:p w14:paraId="272C8E4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35</w:t>
            </w:r>
          </w:p>
        </w:tc>
      </w:tr>
      <w:tr w14:paraId="07D0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vMerge w:val="continue"/>
            <w:shd w:val="clear" w:color="auto" w:fill="FFFFFF"/>
            <w:vAlign w:val="center"/>
          </w:tcPr>
          <w:p w14:paraId="6DCF55EF">
            <w:pPr>
              <w:spacing w:after="0" w:line="240" w:lineRule="auto"/>
              <w:rPr>
                <w:rFonts w:ascii="Times New Roman" w:hAnsi="Times New Roman" w:eastAsia="Times New Roman" w:cs="Times New Roman"/>
                <w:sz w:val="24"/>
                <w:szCs w:val="24"/>
              </w:rPr>
            </w:pPr>
          </w:p>
        </w:tc>
        <w:tc>
          <w:tcPr>
            <w:tcW w:w="0" w:type="auto"/>
            <w:vMerge w:val="continue"/>
            <w:shd w:val="clear" w:color="auto" w:fill="FFFFFF"/>
            <w:vAlign w:val="center"/>
          </w:tcPr>
          <w:p w14:paraId="65B566C2">
            <w:pPr>
              <w:spacing w:after="0" w:line="240" w:lineRule="auto"/>
              <w:jc w:val="center"/>
              <w:rPr>
                <w:rFonts w:ascii="Times New Roman" w:hAnsi="Times New Roman" w:eastAsia="Times New Roman" w:cs="Times New Roman"/>
                <w:sz w:val="24"/>
                <w:szCs w:val="24"/>
              </w:rPr>
            </w:pPr>
          </w:p>
        </w:tc>
        <w:tc>
          <w:tcPr>
            <w:tcW w:w="0" w:type="auto"/>
            <w:vMerge w:val="continue"/>
            <w:shd w:val="clear" w:color="auto" w:fill="FFFFFF"/>
            <w:vAlign w:val="center"/>
          </w:tcPr>
          <w:p w14:paraId="213A754F">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5AAA88CD">
            <w:pPr>
              <w:spacing w:after="0" w:line="240" w:lineRule="auto"/>
              <w:jc w:val="center"/>
              <w:rPr>
                <w:rFonts w:ascii="Times New Roman" w:hAnsi="Times New Roman" w:eastAsia="Times New Roman" w:cs="Times New Roman"/>
                <w:sz w:val="24"/>
                <w:szCs w:val="24"/>
              </w:rPr>
            </w:pPr>
          </w:p>
        </w:tc>
        <w:tc>
          <w:tcPr>
            <w:tcW w:w="0" w:type="auto"/>
            <w:shd w:val="clear" w:color="auto" w:fill="FFFFFF"/>
          </w:tcPr>
          <w:p w14:paraId="03D3F50F">
            <w:pPr>
              <w:spacing w:after="0" w:line="240" w:lineRule="auto"/>
              <w:jc w:val="center"/>
              <w:rPr>
                <w:rFonts w:ascii="Times New Roman" w:hAnsi="Times New Roman" w:eastAsia="Times New Roman" w:cs="Times New Roman"/>
                <w:sz w:val="24"/>
                <w:szCs w:val="24"/>
              </w:rPr>
            </w:pPr>
          </w:p>
        </w:tc>
      </w:tr>
      <w:tr w14:paraId="410A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gridSpan w:val="5"/>
            <w:shd w:val="clear" w:color="auto" w:fill="FFFFFF"/>
          </w:tcPr>
          <w:p w14:paraId="3E2C04A8">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3. Уровень спортивной квалификации </w:t>
            </w:r>
          </w:p>
        </w:tc>
      </w:tr>
      <w:tr w14:paraId="2D04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494126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3.1.</w:t>
            </w:r>
          </w:p>
        </w:tc>
        <w:tc>
          <w:tcPr>
            <w:tcW w:w="0" w:type="auto"/>
            <w:gridSpan w:val="2"/>
            <w:shd w:val="clear" w:color="auto" w:fill="FFFFFF"/>
          </w:tcPr>
          <w:p w14:paraId="19F415E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Период обучения на этапе  спортивной подготовки (до трех лет)</w:t>
            </w:r>
          </w:p>
        </w:tc>
        <w:tc>
          <w:tcPr>
            <w:tcW w:w="0" w:type="auto"/>
            <w:gridSpan w:val="2"/>
            <w:shd w:val="clear" w:color="auto" w:fill="FFFFFF"/>
          </w:tcPr>
          <w:p w14:paraId="1920B9D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Не устанавливается</w:t>
            </w:r>
          </w:p>
        </w:tc>
      </w:tr>
      <w:tr w14:paraId="1EFD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0" w:type="auto"/>
            <w:shd w:val="clear" w:color="auto" w:fill="FFFFFF"/>
          </w:tcPr>
          <w:p w14:paraId="09717FD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3.2.</w:t>
            </w:r>
          </w:p>
        </w:tc>
        <w:tc>
          <w:tcPr>
            <w:tcW w:w="0" w:type="auto"/>
            <w:gridSpan w:val="2"/>
            <w:shd w:val="clear" w:color="auto" w:fill="FFFFFF"/>
          </w:tcPr>
          <w:p w14:paraId="6594506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Период обучения на этапе спортивной подготовки (свыше трех лет)</w:t>
            </w:r>
          </w:p>
        </w:tc>
        <w:tc>
          <w:tcPr>
            <w:tcW w:w="0" w:type="auto"/>
            <w:gridSpan w:val="2"/>
            <w:shd w:val="clear" w:color="auto" w:fill="FFFFFF"/>
          </w:tcPr>
          <w:p w14:paraId="0FB86D7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Спортивные разряды - "третий юношеский спортивный разряд", "второй юношеский  спортивный разряд", "первый юношеский  спортивный разряд"; </w:t>
            </w:r>
          </w:p>
          <w:p w14:paraId="019E9B5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спортивные разряды -  «третий спортивный разряд», «второй спортивный разряд»</w:t>
            </w:r>
          </w:p>
        </w:tc>
      </w:tr>
    </w:tbl>
    <w:p w14:paraId="2D9DEF18">
      <w:pPr>
        <w:spacing w:line="360" w:lineRule="auto"/>
        <w:ind w:left="360"/>
        <w:contextualSpacing/>
        <w:jc w:val="both"/>
        <w:rPr>
          <w:rFonts w:ascii="Times New Roman" w:hAnsi="Times New Roman" w:cs="Times New Roman"/>
          <w:color w:val="000000" w:themeColor="text1"/>
          <w:sz w:val="24"/>
          <w:szCs w:val="24"/>
          <w14:textFill>
            <w14:solidFill>
              <w14:schemeClr w14:val="tx1"/>
            </w14:solidFill>
          </w14:textFill>
        </w:rPr>
      </w:pPr>
    </w:p>
    <w:p w14:paraId="6129F273">
      <w:pPr>
        <w:spacing w:line="360" w:lineRule="auto"/>
        <w:ind w:left="360"/>
        <w:contextualSpacing/>
        <w:jc w:val="right"/>
        <w:rPr>
          <w:rFonts w:ascii="Times New Roman" w:hAnsi="Times New Roman" w:cs="Times New Roman"/>
          <w:b/>
          <w:sz w:val="24"/>
          <w:szCs w:val="24"/>
        </w:rPr>
      </w:pPr>
    </w:p>
    <w:p w14:paraId="1D558ACA">
      <w:pPr>
        <w:spacing w:line="360" w:lineRule="auto"/>
        <w:ind w:left="360"/>
        <w:contextualSpacing/>
        <w:jc w:val="right"/>
        <w:rPr>
          <w:rFonts w:ascii="Times New Roman" w:hAnsi="Times New Roman" w:cs="Times New Roman"/>
          <w:b/>
          <w:sz w:val="24"/>
          <w:szCs w:val="24"/>
        </w:rPr>
      </w:pPr>
    </w:p>
    <w:p w14:paraId="6DD27B89">
      <w:pPr>
        <w:spacing w:line="360" w:lineRule="auto"/>
        <w:ind w:left="360"/>
        <w:contextualSpacing/>
        <w:jc w:val="right"/>
        <w:rPr>
          <w:rFonts w:ascii="Times New Roman" w:hAnsi="Times New Roman" w:cs="Times New Roman"/>
          <w:b/>
          <w:sz w:val="24"/>
          <w:szCs w:val="24"/>
        </w:rPr>
      </w:pPr>
    </w:p>
    <w:p w14:paraId="569953C9">
      <w:pPr>
        <w:spacing w:line="360" w:lineRule="auto"/>
        <w:ind w:left="360"/>
        <w:contextualSpacing/>
        <w:jc w:val="right"/>
        <w:rPr>
          <w:rFonts w:ascii="Times New Roman" w:hAnsi="Times New Roman" w:cs="Times New Roman"/>
          <w:b/>
          <w:sz w:val="24"/>
          <w:szCs w:val="24"/>
        </w:rPr>
      </w:pPr>
    </w:p>
    <w:p w14:paraId="22DC512D">
      <w:pPr>
        <w:spacing w:line="360" w:lineRule="auto"/>
        <w:ind w:left="360"/>
        <w:contextualSpacing/>
        <w:jc w:val="right"/>
        <w:rPr>
          <w:rFonts w:ascii="Times New Roman" w:hAnsi="Times New Roman" w:cs="Times New Roman"/>
          <w:b/>
          <w:sz w:val="24"/>
          <w:szCs w:val="24"/>
        </w:rPr>
      </w:pPr>
    </w:p>
    <w:p w14:paraId="47221F0B">
      <w:pPr>
        <w:spacing w:line="360" w:lineRule="auto"/>
        <w:ind w:left="360"/>
        <w:contextualSpacing/>
        <w:jc w:val="right"/>
        <w:rPr>
          <w:rFonts w:ascii="Times New Roman" w:hAnsi="Times New Roman" w:cs="Times New Roman"/>
          <w:b/>
          <w:sz w:val="24"/>
          <w:szCs w:val="24"/>
        </w:rPr>
      </w:pPr>
      <w:r>
        <w:rPr>
          <w:rFonts w:ascii="Times New Roman" w:hAnsi="Times New Roman" w:cs="Times New Roman"/>
          <w:b/>
          <w:sz w:val="24"/>
          <w:szCs w:val="24"/>
        </w:rPr>
        <w:t>Таблица 15</w:t>
      </w:r>
    </w:p>
    <w:p w14:paraId="1537D418">
      <w:pPr>
        <w:spacing w:line="360" w:lineRule="auto"/>
        <w:ind w:left="360"/>
        <w:contextualSpacing/>
        <w:jc w:val="center"/>
        <w:rPr>
          <w:rFonts w:ascii="Times New Roman" w:hAnsi="Times New Roman" w:cs="Times New Roman"/>
          <w:b/>
          <w:sz w:val="24"/>
          <w:szCs w:val="24"/>
        </w:rPr>
      </w:pPr>
      <w:r>
        <w:rPr>
          <w:rFonts w:ascii="Times New Roman" w:hAnsi="Times New Roman" w:cs="Times New Roman"/>
          <w:b/>
          <w:sz w:val="24"/>
          <w:szCs w:val="24"/>
        </w:rPr>
        <w:t>Аттестационный лист обучающегося</w:t>
      </w:r>
    </w:p>
    <w:tbl>
      <w:tblPr>
        <w:tblStyle w:val="12"/>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3850"/>
        <w:gridCol w:w="2336"/>
        <w:gridCol w:w="2465"/>
      </w:tblGrid>
      <w:tr w14:paraId="687D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49A21749">
            <w:pPr>
              <w:spacing w:after="0" w:line="36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sz w:val="24"/>
                <w:szCs w:val="24"/>
              </w:rPr>
              <w:t>№ п/п</w:t>
            </w:r>
          </w:p>
        </w:tc>
        <w:tc>
          <w:tcPr>
            <w:tcW w:w="4079" w:type="dxa"/>
          </w:tcPr>
          <w:p w14:paraId="0D4EEE78">
            <w:pPr>
              <w:spacing w:after="0" w:line="36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sz w:val="24"/>
                <w:szCs w:val="24"/>
              </w:rPr>
              <w:t>Формы аттестации</w:t>
            </w:r>
          </w:p>
        </w:tc>
        <w:tc>
          <w:tcPr>
            <w:tcW w:w="2413" w:type="dxa"/>
          </w:tcPr>
          <w:p w14:paraId="611993D8">
            <w:pPr>
              <w:spacing w:after="0" w:line="36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sz w:val="24"/>
                <w:szCs w:val="24"/>
              </w:rPr>
              <w:t>Оценочные материалы</w:t>
            </w:r>
          </w:p>
        </w:tc>
        <w:tc>
          <w:tcPr>
            <w:tcW w:w="2548" w:type="dxa"/>
          </w:tcPr>
          <w:p w14:paraId="56246863">
            <w:pPr>
              <w:spacing w:after="0" w:line="36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sz w:val="24"/>
                <w:szCs w:val="24"/>
              </w:rPr>
              <w:t>Примечание</w:t>
            </w:r>
          </w:p>
        </w:tc>
      </w:tr>
      <w:tr w14:paraId="526D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42B30A2E">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4079" w:type="dxa"/>
          </w:tcPr>
          <w:p w14:paraId="428DEF2E">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Контрольные нормативы</w:t>
            </w:r>
          </w:p>
        </w:tc>
        <w:tc>
          <w:tcPr>
            <w:tcW w:w="2413" w:type="dxa"/>
          </w:tcPr>
          <w:p w14:paraId="00F76CB9">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протокол выполнил/не выполнил</w:t>
            </w:r>
          </w:p>
        </w:tc>
        <w:tc>
          <w:tcPr>
            <w:tcW w:w="2548" w:type="dxa"/>
          </w:tcPr>
          <w:p w14:paraId="1201843F">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нормативы по ОФП и СФП определенные ФССП по виду спорта «волейбол»</w:t>
            </w:r>
          </w:p>
        </w:tc>
      </w:tr>
      <w:tr w14:paraId="1A97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4D48E2BA">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p>
        </w:tc>
        <w:tc>
          <w:tcPr>
            <w:tcW w:w="4079" w:type="dxa"/>
          </w:tcPr>
          <w:p w14:paraId="729F2EF9">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Медицинский допуск к соревнованиям</w:t>
            </w:r>
          </w:p>
        </w:tc>
        <w:tc>
          <w:tcPr>
            <w:tcW w:w="2413" w:type="dxa"/>
          </w:tcPr>
          <w:p w14:paraId="6B32C855">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медицинское заключение допуск/не допуск</w:t>
            </w:r>
          </w:p>
        </w:tc>
        <w:tc>
          <w:tcPr>
            <w:tcW w:w="2548" w:type="dxa"/>
          </w:tcPr>
          <w:p w14:paraId="11BA5966">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выдается ОВФД</w:t>
            </w:r>
          </w:p>
        </w:tc>
      </w:tr>
      <w:tr w14:paraId="6CAF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353B6643">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p>
        </w:tc>
        <w:tc>
          <w:tcPr>
            <w:tcW w:w="4079" w:type="dxa"/>
          </w:tcPr>
          <w:p w14:paraId="4671E525">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Переводные нормативы</w:t>
            </w:r>
          </w:p>
        </w:tc>
        <w:tc>
          <w:tcPr>
            <w:tcW w:w="2413" w:type="dxa"/>
          </w:tcPr>
          <w:p w14:paraId="72A49D62">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протокол выполнил/не выполнил</w:t>
            </w:r>
          </w:p>
        </w:tc>
        <w:tc>
          <w:tcPr>
            <w:tcW w:w="2548" w:type="dxa"/>
          </w:tcPr>
          <w:p w14:paraId="1D3EAD3C">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Проводится на этапах спортивной подготовки</w:t>
            </w:r>
          </w:p>
        </w:tc>
      </w:tr>
      <w:tr w14:paraId="27FD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7E7CD85B">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w:t>
            </w:r>
          </w:p>
        </w:tc>
        <w:tc>
          <w:tcPr>
            <w:tcW w:w="4079" w:type="dxa"/>
          </w:tcPr>
          <w:p w14:paraId="35D0918B">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Прохождение судейской и инструкторской практики</w:t>
            </w:r>
          </w:p>
        </w:tc>
        <w:tc>
          <w:tcPr>
            <w:tcW w:w="2413" w:type="dxa"/>
          </w:tcPr>
          <w:p w14:paraId="7E96EA32">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прошел/не прошел</w:t>
            </w:r>
          </w:p>
        </w:tc>
        <w:tc>
          <w:tcPr>
            <w:tcW w:w="2548" w:type="dxa"/>
          </w:tcPr>
          <w:p w14:paraId="2E6B513C">
            <w:pPr>
              <w:tabs>
                <w:tab w:val="left" w:pos="425"/>
              </w:tabs>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контроль осуществляет тренер-преподаватель</w:t>
            </w:r>
          </w:p>
        </w:tc>
      </w:tr>
      <w:tr w14:paraId="0348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427789BC">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w:t>
            </w:r>
          </w:p>
        </w:tc>
        <w:tc>
          <w:tcPr>
            <w:tcW w:w="4079" w:type="dxa"/>
          </w:tcPr>
          <w:p w14:paraId="0685816E">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 xml:space="preserve">Подтверждение спортивных разрядов,  1 сп. разряд – 1 раз в 2 года,  КМС-1 раз в 3 года </w:t>
            </w:r>
          </w:p>
        </w:tc>
        <w:tc>
          <w:tcPr>
            <w:tcW w:w="2413" w:type="dxa"/>
          </w:tcPr>
          <w:p w14:paraId="1CB48D84">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протоколы спортивных соревнований</w:t>
            </w:r>
          </w:p>
        </w:tc>
        <w:tc>
          <w:tcPr>
            <w:tcW w:w="2548" w:type="dxa"/>
          </w:tcPr>
          <w:p w14:paraId="592FCBAC">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мониторинг осуществляет тренер-преподаватель и инструктор-методист</w:t>
            </w:r>
          </w:p>
        </w:tc>
      </w:tr>
      <w:tr w14:paraId="5AD2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0DDEAA1F">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w:t>
            </w:r>
          </w:p>
        </w:tc>
        <w:tc>
          <w:tcPr>
            <w:tcW w:w="4079" w:type="dxa"/>
          </w:tcPr>
          <w:p w14:paraId="1F24897D">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Результаты участия в спортивных соревнованиях</w:t>
            </w:r>
          </w:p>
        </w:tc>
        <w:tc>
          <w:tcPr>
            <w:tcW w:w="2413" w:type="dxa"/>
          </w:tcPr>
          <w:p w14:paraId="14F196FD">
            <w:pPr>
              <w:tabs>
                <w:tab w:val="left" w:pos="605"/>
              </w:tabs>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протоколы спортивных соревнований</w:t>
            </w:r>
          </w:p>
        </w:tc>
        <w:tc>
          <w:tcPr>
            <w:tcW w:w="2548" w:type="dxa"/>
          </w:tcPr>
          <w:p w14:paraId="7B701228">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мониторинг соревновательной деятельности осуществляет инструктор-методист</w:t>
            </w:r>
          </w:p>
        </w:tc>
      </w:tr>
      <w:tr w14:paraId="5010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tcPr>
          <w:p w14:paraId="4A9A02BE">
            <w:pP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w:t>
            </w:r>
          </w:p>
        </w:tc>
        <w:tc>
          <w:tcPr>
            <w:tcW w:w="4079" w:type="dxa"/>
          </w:tcPr>
          <w:p w14:paraId="144156A9">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Принадлежность к сборной команде субъекта, России</w:t>
            </w:r>
          </w:p>
        </w:tc>
        <w:tc>
          <w:tcPr>
            <w:tcW w:w="2413" w:type="dxa"/>
          </w:tcPr>
          <w:p w14:paraId="382C6F50">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списки сборных команд</w:t>
            </w:r>
          </w:p>
        </w:tc>
        <w:tc>
          <w:tcPr>
            <w:tcW w:w="2548" w:type="dxa"/>
          </w:tcPr>
          <w:p w14:paraId="2AB3F115">
            <w:pP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sz w:val="24"/>
                <w:szCs w:val="24"/>
              </w:rPr>
              <w:t>мониторинг осуществляет инструктор-методист</w:t>
            </w:r>
          </w:p>
        </w:tc>
      </w:tr>
    </w:tbl>
    <w:p w14:paraId="5D11A5AF">
      <w:pPr>
        <w:widowControl w:val="0"/>
        <w:spacing w:after="0" w:line="360" w:lineRule="auto"/>
        <w:rPr>
          <w:rFonts w:ascii="Times New Roman" w:hAnsi="Times New Roman" w:cs="Times New Roman"/>
          <w:b/>
          <w:color w:val="000000" w:themeColor="text1"/>
          <w:sz w:val="24"/>
          <w:szCs w:val="24"/>
          <w14:textFill>
            <w14:solidFill>
              <w14:schemeClr w14:val="tx1"/>
            </w14:solidFill>
          </w14:textFill>
        </w:rPr>
      </w:pPr>
    </w:p>
    <w:p w14:paraId="68B640C4">
      <w:pPr>
        <w:widowControl w:val="0"/>
        <w:spacing w:after="0" w:line="360" w:lineRule="auto"/>
        <w:ind w:firstLine="709"/>
        <w:jc w:val="center"/>
        <w:rPr>
          <w:rFonts w:ascii="Times New Roman" w:hAnsi="Times New Roman" w:cs="Times New Roman"/>
          <w:b/>
          <w:color w:val="000000" w:themeColor="text1"/>
          <w:sz w:val="28"/>
          <w:szCs w:val="24"/>
          <w14:textFill>
            <w14:solidFill>
              <w14:schemeClr w14:val="tx1"/>
            </w14:solidFill>
          </w14:textFill>
        </w:rPr>
      </w:pPr>
      <w:r>
        <w:rPr>
          <w:rFonts w:ascii="Times New Roman" w:hAnsi="Times New Roman" w:cs="Times New Roman"/>
          <w:b/>
          <w:color w:val="000000" w:themeColor="text1"/>
          <w:sz w:val="28"/>
          <w:szCs w:val="24"/>
          <w14:textFill>
            <w14:solidFill>
              <w14:schemeClr w14:val="tx1"/>
            </w14:solidFill>
          </w14:textFill>
        </w:rPr>
        <w:t>4. Рабочая программа по виду спорта «волейбол»</w:t>
      </w:r>
    </w:p>
    <w:p w14:paraId="5E27EB60">
      <w:pPr>
        <w:widowControl w:val="0"/>
        <w:spacing w:after="0" w:line="360" w:lineRule="auto"/>
        <w:ind w:firstLine="709"/>
        <w:jc w:val="center"/>
        <w:rPr>
          <w:rFonts w:ascii="Times New Roman" w:hAnsi="Times New Roman" w:cs="Times New Roman"/>
          <w:b/>
          <w:color w:val="000000" w:themeColor="text1"/>
          <w:sz w:val="28"/>
          <w:szCs w:val="24"/>
          <w14:textFill>
            <w14:solidFill>
              <w14:schemeClr w14:val="tx1"/>
            </w14:solidFill>
          </w14:textFill>
        </w:rPr>
      </w:pPr>
      <w:r>
        <w:rPr>
          <w:rFonts w:ascii="Times New Roman" w:hAnsi="Times New Roman" w:cs="Times New Roman"/>
          <w:b/>
          <w:color w:val="000000" w:themeColor="text1"/>
          <w:sz w:val="28"/>
          <w:szCs w:val="24"/>
          <w14:textFill>
            <w14:solidFill>
              <w14:schemeClr w14:val="tx1"/>
            </w14:solidFill>
          </w14:textFill>
        </w:rPr>
        <w:t>4.1. Программный материал для учебно-тренировочных занятий по каждому этапу спортивной подготовки (этап начальной подготовки, учебно-тренировочный этап (этап спортивной специализации).</w:t>
      </w:r>
    </w:p>
    <w:p w14:paraId="21DA78B0">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Рабочая программа разработана для организации работы тренера-преподавателя и направлена на достижение планируемых результатов освоения обучаемыми дополнительной образовательной программы спортивной подготовки по виду спорта «волейбол» на этапе начальной подготовки и учебно-тренировочном этапе (этапе спортивной специализации).</w:t>
      </w:r>
    </w:p>
    <w:p w14:paraId="7CCF5FD1">
      <w:pPr>
        <w:spacing w:after="0" w:line="240" w:lineRule="auto"/>
        <w:ind w:firstLine="709"/>
        <w:jc w:val="both"/>
        <w:rPr>
          <w:rFonts w:ascii="Times New Roman" w:hAnsi="Times New Roman" w:eastAsia="Times New Roman" w:cs="Times New Roman"/>
          <w:sz w:val="24"/>
          <w:szCs w:val="24"/>
        </w:rPr>
      </w:pPr>
    </w:p>
    <w:p w14:paraId="6BE131B9">
      <w:pPr>
        <w:spacing w:after="0" w:line="240" w:lineRule="auto"/>
        <w:ind w:firstLine="709"/>
        <w:jc w:val="center"/>
        <w:rPr>
          <w:rStyle w:val="15"/>
          <w:rFonts w:ascii="Times New Roman" w:hAnsi="Times New Roman" w:cs="Times New Roman"/>
          <w:b/>
          <w:sz w:val="24"/>
          <w:szCs w:val="24"/>
          <w:u w:val="single"/>
        </w:rPr>
      </w:pPr>
      <w:r>
        <w:rPr>
          <w:rStyle w:val="15"/>
          <w:rFonts w:ascii="Times New Roman" w:hAnsi="Times New Roman" w:cs="Times New Roman"/>
          <w:sz w:val="24"/>
          <w:szCs w:val="24"/>
        </w:rPr>
        <w:t xml:space="preserve">Основные цели и задачи работы тренера-преподавателя по подготовке обучающихся: </w:t>
      </w:r>
      <w:r>
        <w:rPr>
          <w:rStyle w:val="15"/>
          <w:rFonts w:ascii="Times New Roman" w:hAnsi="Times New Roman" w:cs="Times New Roman"/>
          <w:sz w:val="24"/>
          <w:szCs w:val="24"/>
          <w:u w:val="single"/>
        </w:rPr>
        <w:t>на этапе начальной подготовки</w:t>
      </w:r>
    </w:p>
    <w:p w14:paraId="127C0C79">
      <w:pPr>
        <w:spacing w:after="0" w:line="240" w:lineRule="auto"/>
        <w:ind w:firstLine="709"/>
        <w:rPr>
          <w:rStyle w:val="15"/>
          <w:rFonts w:ascii="Times New Roman" w:hAnsi="Times New Roman" w:cs="Times New Roman"/>
          <w:sz w:val="24"/>
          <w:szCs w:val="24"/>
        </w:rPr>
      </w:pPr>
    </w:p>
    <w:p w14:paraId="20162B35">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Эффективная организация процесса отбора и селекции обучающихся</w:t>
      </w:r>
    </w:p>
    <w:p w14:paraId="03E1044C">
      <w:pPr>
        <w:spacing w:after="0" w:line="240" w:lineRule="auto"/>
        <w:jc w:val="both"/>
        <w:rPr>
          <w:rStyle w:val="15"/>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Формирование базовых двигательных умений в избранном виде спорта </w:t>
      </w:r>
      <w:r>
        <w:rPr>
          <w:rStyle w:val="15"/>
          <w:rFonts w:ascii="Times New Roman" w:hAnsi="Times New Roman" w:cs="Times New Roman"/>
          <w:sz w:val="24"/>
          <w:szCs w:val="24"/>
          <w:u w:val="single"/>
        </w:rPr>
        <w:t>на учебно-тренировочном этапе (этапе спортивной специализации)</w:t>
      </w:r>
    </w:p>
    <w:p w14:paraId="70DE3AEB">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формирование устойчивого интереса к занятиям видом спорта «волейбол»;</w:t>
      </w:r>
    </w:p>
    <w:p w14:paraId="123B088C">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«волейбол»;</w:t>
      </w:r>
    </w:p>
    <w:p w14:paraId="4EB9CA4D">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обеспечение участия в официальных спортивных соревнованиях и формирование навыков соревновательной деятельности;</w:t>
      </w:r>
    </w:p>
    <w:p w14:paraId="5BA6FCE7">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укрепление здоровья.</w:t>
      </w:r>
    </w:p>
    <w:p w14:paraId="24EB6D67">
      <w:pPr>
        <w:spacing w:after="0" w:line="240" w:lineRule="auto"/>
        <w:rPr>
          <w:rFonts w:ascii="Times New Roman" w:hAnsi="Times New Roman" w:eastAsia="Times New Roman" w:cs="Times New Roman"/>
          <w:sz w:val="24"/>
          <w:szCs w:val="24"/>
        </w:rPr>
      </w:pPr>
    </w:p>
    <w:p w14:paraId="305D0218">
      <w:pPr>
        <w:spacing w:after="0" w:line="240" w:lineRule="auto"/>
        <w:jc w:val="center"/>
        <w:rPr>
          <w:rStyle w:val="15"/>
          <w:rFonts w:ascii="Times New Roman" w:hAnsi="Times New Roman" w:cs="Times New Roman"/>
          <w:b/>
          <w:sz w:val="24"/>
          <w:szCs w:val="24"/>
        </w:rPr>
      </w:pPr>
      <w:r>
        <w:rPr>
          <w:rStyle w:val="15"/>
          <w:rFonts w:ascii="Times New Roman" w:hAnsi="Times New Roman" w:cs="Times New Roman"/>
          <w:sz w:val="24"/>
          <w:szCs w:val="24"/>
        </w:rPr>
        <w:t>Рекомендации по проведению тренировочных занятий с учетом влияния</w:t>
      </w:r>
      <w:r>
        <w:rPr>
          <w:rFonts w:ascii="Times New Roman" w:hAnsi="Times New Roman" w:cs="Times New Roman"/>
          <w:b/>
          <w:sz w:val="24"/>
          <w:szCs w:val="24"/>
        </w:rPr>
        <w:br w:type="textWrapping"/>
      </w:r>
      <w:r>
        <w:rPr>
          <w:rStyle w:val="15"/>
          <w:rFonts w:ascii="Times New Roman" w:hAnsi="Times New Roman" w:cs="Times New Roman"/>
          <w:sz w:val="24"/>
          <w:szCs w:val="24"/>
        </w:rPr>
        <w:t>физических качеств на результативность</w:t>
      </w:r>
    </w:p>
    <w:p w14:paraId="40D82D1A">
      <w:pPr>
        <w:spacing w:after="0" w:line="240" w:lineRule="auto"/>
        <w:ind w:firstLine="709"/>
        <w:jc w:val="both"/>
        <w:rPr>
          <w:rFonts w:ascii="Times New Roman" w:hAnsi="Times New Roman" w:cs="Times New Roman"/>
          <w:b/>
          <w:sz w:val="24"/>
          <w:szCs w:val="24"/>
        </w:rPr>
      </w:pPr>
    </w:p>
    <w:p w14:paraId="4E46E536">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Тренировочные занятия проводятся в соответствии с расписанием тренировок, исходя из максимального объема тренировочной нагрузки этапов и года спортивной подготовки. Расписание утверждается директором учреждения, после согласования с тренерским составом в целях установления более благоприятного режима тренировок, отдыха спортсменов, с учетом их обучения в образовательных учреждениях. При составлении расписания тренировочных занятий необходимо также учитывать особенности режима рабочего времени и времени отдыха тренерского состава. В зависимости от условий и организации занятий, а также условий проведения спортивных соревнований, подготовка по виду спорта волейбол осуществляется на  основе обязательного соблюдения необходимых мер безопасности в целях сохранения здоровья лиц, проходящих спортивную подготовку. К тренировочным занятиям допускаются спортсмены, прошедшие инструктаж по технике безопасности, медицинский осмотр и не имеющие</w:t>
      </w:r>
      <w:r>
        <w:rPr>
          <w:rFonts w:ascii="Times New Roman" w:hAnsi="Times New Roman" w:cs="Times New Roman"/>
          <w:sz w:val="24"/>
          <w:szCs w:val="24"/>
        </w:rPr>
        <w:t xml:space="preserve"> </w:t>
      </w:r>
      <w:r>
        <w:rPr>
          <w:rStyle w:val="15"/>
          <w:rFonts w:ascii="Times New Roman" w:hAnsi="Times New Roman" w:cs="Times New Roman"/>
          <w:sz w:val="24"/>
          <w:szCs w:val="24"/>
        </w:rPr>
        <w:t>противопоказаний по состоянию здоровья.</w:t>
      </w:r>
    </w:p>
    <w:p w14:paraId="67E9DEB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Во время проведения тренировочного процесса и соревнований необходимо</w:t>
      </w:r>
      <w:r>
        <w:rPr>
          <w:rFonts w:ascii="Times New Roman" w:hAnsi="Times New Roman" w:cs="Times New Roman"/>
          <w:sz w:val="24"/>
          <w:szCs w:val="24"/>
        </w:rPr>
        <w:br w:type="textWrapping"/>
      </w:r>
      <w:r>
        <w:rPr>
          <w:rStyle w:val="15"/>
          <w:rFonts w:ascii="Times New Roman" w:hAnsi="Times New Roman" w:cs="Times New Roman"/>
          <w:sz w:val="24"/>
          <w:szCs w:val="24"/>
        </w:rPr>
        <w:t>строго соблюдать технику безопасности. Основную часть тренировки можно выполнять только после полноценной разминки, чтобы избежать травм и повреждений. Тренер обязан проверить техническое состояние места проведения занятия, используемого оборудования и инвентаря до и после окончания тренировки. Тренер должен знать методы профилактики спортивного травматизма и</w:t>
      </w:r>
      <w:r>
        <w:rPr>
          <w:rFonts w:ascii="Times New Roman" w:hAnsi="Times New Roman" w:cs="Times New Roman"/>
          <w:sz w:val="24"/>
          <w:szCs w:val="24"/>
        </w:rPr>
        <w:t xml:space="preserve"> </w:t>
      </w:r>
      <w:r>
        <w:rPr>
          <w:rStyle w:val="15"/>
          <w:rFonts w:ascii="Times New Roman" w:hAnsi="Times New Roman" w:cs="Times New Roman"/>
          <w:sz w:val="24"/>
          <w:szCs w:val="24"/>
        </w:rPr>
        <w:t>иметь навыки оказания первой помощи.</w:t>
      </w:r>
    </w:p>
    <w:p w14:paraId="5A8A1827">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Основной формой организации и проведения тренировочного процесса</w:t>
      </w:r>
      <w:r>
        <w:rPr>
          <w:rFonts w:ascii="Times New Roman" w:hAnsi="Times New Roman" w:cs="Times New Roman"/>
          <w:sz w:val="24"/>
          <w:szCs w:val="24"/>
        </w:rPr>
        <w:br w:type="textWrapping"/>
      </w:r>
      <w:r>
        <w:rPr>
          <w:rStyle w:val="15"/>
          <w:rFonts w:ascii="Times New Roman" w:hAnsi="Times New Roman" w:cs="Times New Roman"/>
          <w:sz w:val="24"/>
          <w:szCs w:val="24"/>
        </w:rPr>
        <w:t>спортсменов любого уровня подготовленности является тренировочное занятие.</w:t>
      </w:r>
    </w:p>
    <w:p w14:paraId="619BD2FA">
      <w:pPr>
        <w:spacing w:after="0" w:line="240" w:lineRule="auto"/>
        <w:ind w:left="708" w:firstLine="1"/>
        <w:jc w:val="both"/>
        <w:rPr>
          <w:rStyle w:val="15"/>
          <w:rFonts w:ascii="Times New Roman" w:hAnsi="Times New Roman" w:cs="Times New Roman"/>
          <w:sz w:val="24"/>
          <w:szCs w:val="24"/>
        </w:rPr>
      </w:pPr>
      <w:r>
        <w:rPr>
          <w:rStyle w:val="15"/>
          <w:rFonts w:ascii="Times New Roman" w:hAnsi="Times New Roman" w:cs="Times New Roman"/>
          <w:sz w:val="24"/>
          <w:szCs w:val="24"/>
        </w:rPr>
        <w:t>Длительность тренировочного занятия составляет 2-3 часа.</w:t>
      </w:r>
    </w:p>
    <w:p w14:paraId="1457F34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Каждое очередное занятие органически связано с предшествующим и последующими тренировочными занятиями, базируется на подготовке, полученной на предыдущем занятии и является основой для предстоящих занятий. Задачи, содержание и направленность тренировки определяется задачами этапа подготовки, программой спортивной подготовки. В плане тренировки  уточняются конкретные задачи, подбор упражнений, последовательность их выполнения,  дозировка, режим выполнения, методика проведения занятия. Тренировочное занятие по  волейболу условно делят на три части: подготовительную, основную, заключительную.</w:t>
      </w:r>
    </w:p>
    <w:p w14:paraId="44AB943B">
      <w:pPr>
        <w:spacing w:after="0" w:line="240" w:lineRule="auto"/>
        <w:ind w:firstLine="709"/>
        <w:jc w:val="both"/>
        <w:rPr>
          <w:rFonts w:ascii="Times New Roman" w:hAnsi="Times New Roman" w:cs="Times New Roman"/>
          <w:sz w:val="24"/>
          <w:szCs w:val="24"/>
        </w:rPr>
      </w:pPr>
      <w:r>
        <w:rPr>
          <w:rStyle w:val="15"/>
          <w:rFonts w:ascii="Times New Roman" w:hAnsi="Times New Roman" w:cs="Times New Roman"/>
          <w:sz w:val="24"/>
          <w:szCs w:val="24"/>
        </w:rPr>
        <w:t>Подготовительная часть занятия включает организацию занимающихся (построение группы, расчет, учет посещаемости, объяснение задач тренировки) и подготовку выполнения задач основной части тренировки. Подготовительная часть направлена на подъем общего функционального состояния организма спортсмена, на достижение им оптимального уровня</w:t>
      </w:r>
      <w:r>
        <w:rPr>
          <w:rFonts w:ascii="Times New Roman" w:hAnsi="Times New Roman" w:cs="Times New Roman"/>
          <w:sz w:val="24"/>
          <w:szCs w:val="24"/>
        </w:rPr>
        <w:t xml:space="preserve"> </w:t>
      </w:r>
      <w:r>
        <w:rPr>
          <w:rStyle w:val="15"/>
          <w:rFonts w:ascii="Times New Roman" w:hAnsi="Times New Roman" w:cs="Times New Roman"/>
          <w:sz w:val="24"/>
          <w:szCs w:val="24"/>
        </w:rPr>
        <w:t>работоспособности. В нее входит пробежка, общеразвивающие упражнения на гибкость, силу, гимнастика, бег определенной дистанции в свободном темпе одним способом.</w:t>
      </w:r>
    </w:p>
    <w:p w14:paraId="4B2DC7F1">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Основная часть тренировки направлена на решение основных задач</w:t>
      </w:r>
      <w:r>
        <w:rPr>
          <w:rFonts w:ascii="Times New Roman" w:hAnsi="Times New Roman" w:cs="Times New Roman"/>
          <w:sz w:val="24"/>
          <w:szCs w:val="24"/>
        </w:rPr>
        <w:br w:type="textWrapping"/>
      </w:r>
      <w:r>
        <w:rPr>
          <w:rStyle w:val="15"/>
          <w:rFonts w:ascii="Times New Roman" w:hAnsi="Times New Roman" w:cs="Times New Roman"/>
          <w:sz w:val="24"/>
          <w:szCs w:val="24"/>
        </w:rPr>
        <w:t>конкретного занятия: освоение, изучение и совершенствование техники волейбола, развитие общей выносливости, развитие специальной выносливости, развитие скорости и т.д. Построение основной части занятия в зависимости от воздействия может иметь комплексную и избирательную направленность. Основная часть обычно занимает наибольшее время тренировки.</w:t>
      </w:r>
    </w:p>
    <w:p w14:paraId="1EB0761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заключительной части занятия предусматривает снижение физической</w:t>
      </w:r>
      <w:r>
        <w:rPr>
          <w:rFonts w:ascii="Times New Roman" w:hAnsi="Times New Roman" w:cs="Times New Roman"/>
          <w:sz w:val="24"/>
          <w:szCs w:val="24"/>
        </w:rPr>
        <w:br w:type="textWrapping"/>
      </w:r>
      <w:r>
        <w:rPr>
          <w:rStyle w:val="15"/>
          <w:rFonts w:ascii="Times New Roman" w:hAnsi="Times New Roman" w:cs="Times New Roman"/>
          <w:sz w:val="24"/>
          <w:szCs w:val="24"/>
        </w:rPr>
        <w:t>нагрузки, повысив в тоже время эмоциональность занятия. Поэтому в конце тренировки проводятся игры, эстафеты. Занятие заканчивается построением расчетом, подведением итогов тренировки, сообщением домашнего занятия.</w:t>
      </w:r>
    </w:p>
    <w:p w14:paraId="343544B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Продолжительность частей тренировочного занятия зависит от общей</w:t>
      </w:r>
      <w:r>
        <w:rPr>
          <w:rFonts w:ascii="Times New Roman" w:hAnsi="Times New Roman" w:cs="Times New Roman"/>
          <w:sz w:val="24"/>
          <w:szCs w:val="24"/>
        </w:rPr>
        <w:br w:type="textWrapping"/>
      </w:r>
      <w:r>
        <w:rPr>
          <w:rStyle w:val="15"/>
          <w:rFonts w:ascii="Times New Roman" w:hAnsi="Times New Roman" w:cs="Times New Roman"/>
          <w:sz w:val="24"/>
          <w:szCs w:val="24"/>
        </w:rPr>
        <w:t>продолжительности занятия, подготовленности спортсменов, решаемых задач и характера привлекаемых средств.</w:t>
      </w:r>
    </w:p>
    <w:p w14:paraId="58B8A289">
      <w:pPr>
        <w:spacing w:after="0" w:line="240" w:lineRule="auto"/>
        <w:rPr>
          <w:rStyle w:val="15"/>
          <w:rFonts w:ascii="Times New Roman" w:hAnsi="Times New Roman" w:cs="Times New Roman"/>
          <w:sz w:val="24"/>
          <w:szCs w:val="24"/>
        </w:rPr>
      </w:pPr>
    </w:p>
    <w:p w14:paraId="50B3C99E">
      <w:pPr>
        <w:spacing w:after="0" w:line="240" w:lineRule="auto"/>
        <w:jc w:val="center"/>
        <w:rPr>
          <w:rStyle w:val="15"/>
          <w:rFonts w:ascii="Times New Roman" w:hAnsi="Times New Roman" w:cs="Times New Roman"/>
          <w:b/>
          <w:sz w:val="24"/>
          <w:szCs w:val="24"/>
        </w:rPr>
      </w:pPr>
      <w:r>
        <w:rPr>
          <w:rStyle w:val="15"/>
          <w:rFonts w:ascii="Times New Roman" w:hAnsi="Times New Roman" w:cs="Times New Roman"/>
          <w:sz w:val="24"/>
          <w:szCs w:val="24"/>
        </w:rPr>
        <w:t>Влияние физических качеств на результативность</w:t>
      </w:r>
    </w:p>
    <w:p w14:paraId="5191C155">
      <w:pPr>
        <w:spacing w:after="0" w:line="240" w:lineRule="auto"/>
        <w:jc w:val="center"/>
        <w:rPr>
          <w:rStyle w:val="15"/>
          <w:rFonts w:ascii="Times New Roman" w:hAnsi="Times New Roman" w:cs="Times New Roman"/>
          <w:b/>
          <w:sz w:val="24"/>
          <w:szCs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8"/>
        <w:gridCol w:w="4763"/>
      </w:tblGrid>
      <w:tr w14:paraId="1C15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03D4C331">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Физические качества</w:t>
            </w:r>
          </w:p>
        </w:tc>
        <w:tc>
          <w:tcPr>
            <w:tcW w:w="5056" w:type="dxa"/>
          </w:tcPr>
          <w:p w14:paraId="609D2612">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Уровень влияния</w:t>
            </w:r>
          </w:p>
        </w:tc>
      </w:tr>
      <w:tr w14:paraId="4944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03B0F71F">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Быстрота</w:t>
            </w:r>
          </w:p>
        </w:tc>
        <w:tc>
          <w:tcPr>
            <w:tcW w:w="5056" w:type="dxa"/>
          </w:tcPr>
          <w:p w14:paraId="41C75930">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3</w:t>
            </w:r>
          </w:p>
        </w:tc>
      </w:tr>
      <w:tr w14:paraId="1908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7556AFB9">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Сила</w:t>
            </w:r>
          </w:p>
        </w:tc>
        <w:tc>
          <w:tcPr>
            <w:tcW w:w="5056" w:type="dxa"/>
          </w:tcPr>
          <w:p w14:paraId="494368A3">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2</w:t>
            </w:r>
          </w:p>
        </w:tc>
      </w:tr>
      <w:tr w14:paraId="3C1F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71FD5EAE">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Выносливость</w:t>
            </w:r>
          </w:p>
        </w:tc>
        <w:tc>
          <w:tcPr>
            <w:tcW w:w="5056" w:type="dxa"/>
          </w:tcPr>
          <w:p w14:paraId="6255F47E">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2</w:t>
            </w:r>
          </w:p>
        </w:tc>
      </w:tr>
      <w:tr w14:paraId="20C3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202B748C">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Координация</w:t>
            </w:r>
          </w:p>
        </w:tc>
        <w:tc>
          <w:tcPr>
            <w:tcW w:w="5056" w:type="dxa"/>
          </w:tcPr>
          <w:p w14:paraId="630BED6F">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3</w:t>
            </w:r>
          </w:p>
        </w:tc>
      </w:tr>
      <w:tr w14:paraId="5964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73D87C8D">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Гибкость</w:t>
            </w:r>
          </w:p>
        </w:tc>
        <w:tc>
          <w:tcPr>
            <w:tcW w:w="5056" w:type="dxa"/>
          </w:tcPr>
          <w:p w14:paraId="70B1F5CD">
            <w:pPr>
              <w:spacing w:after="0" w:line="240" w:lineRule="auto"/>
              <w:jc w:val="center"/>
              <w:rPr>
                <w:rStyle w:val="15"/>
                <w:rFonts w:ascii="Times New Roman" w:hAnsi="Times New Roman" w:cs="Times New Roman"/>
                <w:sz w:val="24"/>
                <w:szCs w:val="24"/>
              </w:rPr>
            </w:pPr>
            <w:r>
              <w:rPr>
                <w:rStyle w:val="15"/>
                <w:rFonts w:ascii="Times New Roman" w:hAnsi="Times New Roman" w:cs="Times New Roman"/>
                <w:sz w:val="24"/>
                <w:szCs w:val="24"/>
              </w:rPr>
              <w:t>1</w:t>
            </w:r>
          </w:p>
        </w:tc>
      </w:tr>
    </w:tbl>
    <w:p w14:paraId="48EC6AFF">
      <w:pPr>
        <w:spacing w:after="0" w:line="240" w:lineRule="auto"/>
        <w:jc w:val="center"/>
        <w:rPr>
          <w:rStyle w:val="15"/>
          <w:rFonts w:ascii="Times New Roman" w:hAnsi="Times New Roman" w:cs="Times New Roman"/>
          <w:sz w:val="24"/>
          <w:szCs w:val="24"/>
        </w:rPr>
      </w:pPr>
    </w:p>
    <w:p w14:paraId="2CFF6C19">
      <w:pPr>
        <w:spacing w:after="0" w:line="240" w:lineRule="auto"/>
        <w:rPr>
          <w:rStyle w:val="15"/>
          <w:rFonts w:ascii="Times New Roman" w:hAnsi="Times New Roman" w:cs="Times New Roman"/>
          <w:sz w:val="24"/>
          <w:szCs w:val="24"/>
        </w:rPr>
      </w:pPr>
      <w:r>
        <w:rPr>
          <w:rStyle w:val="15"/>
          <w:rFonts w:ascii="Times New Roman" w:hAnsi="Times New Roman" w:cs="Times New Roman"/>
          <w:sz w:val="24"/>
          <w:szCs w:val="24"/>
        </w:rPr>
        <w:t>Условные обозначения:</w:t>
      </w:r>
      <w:r>
        <w:rPr>
          <w:rFonts w:ascii="Times New Roman" w:hAnsi="Times New Roman" w:cs="Times New Roman"/>
          <w:sz w:val="24"/>
          <w:szCs w:val="24"/>
        </w:rPr>
        <w:br w:type="textWrapping"/>
      </w:r>
      <w:r>
        <w:rPr>
          <w:rStyle w:val="15"/>
          <w:rFonts w:ascii="Times New Roman" w:hAnsi="Times New Roman" w:cs="Times New Roman"/>
          <w:sz w:val="24"/>
          <w:szCs w:val="24"/>
        </w:rPr>
        <w:t>1 – незначительное влияние; 2 - среднее влияние; 3 - значительное влияние.</w:t>
      </w:r>
    </w:p>
    <w:p w14:paraId="52E2BE44">
      <w:pPr>
        <w:spacing w:after="0" w:line="240" w:lineRule="auto"/>
        <w:ind w:firstLine="709"/>
        <w:jc w:val="center"/>
        <w:rPr>
          <w:rStyle w:val="15"/>
          <w:rFonts w:ascii="Times New Roman" w:hAnsi="Times New Roman" w:cs="Times New Roman"/>
          <w:b/>
          <w:sz w:val="24"/>
          <w:szCs w:val="24"/>
        </w:rPr>
      </w:pPr>
    </w:p>
    <w:p w14:paraId="569AA01B">
      <w:pPr>
        <w:spacing w:after="0" w:line="240" w:lineRule="auto"/>
        <w:ind w:firstLine="709"/>
        <w:jc w:val="center"/>
        <w:rPr>
          <w:rStyle w:val="15"/>
          <w:rFonts w:ascii="Times New Roman" w:hAnsi="Times New Roman" w:cs="Times New Roman"/>
          <w:b/>
          <w:sz w:val="24"/>
          <w:szCs w:val="24"/>
        </w:rPr>
      </w:pPr>
      <w:r>
        <w:rPr>
          <w:rStyle w:val="15"/>
          <w:rFonts w:ascii="Times New Roman" w:hAnsi="Times New Roman" w:cs="Times New Roman"/>
          <w:b/>
          <w:sz w:val="24"/>
          <w:szCs w:val="24"/>
        </w:rPr>
        <w:t>Программный материал для проведения тренировочных занятий</w:t>
      </w:r>
    </w:p>
    <w:p w14:paraId="27532928">
      <w:pPr>
        <w:spacing w:after="0" w:line="240" w:lineRule="auto"/>
        <w:ind w:firstLine="709"/>
        <w:jc w:val="both"/>
        <w:rPr>
          <w:rFonts w:ascii="Times New Roman" w:hAnsi="Times New Roman" w:cs="Times New Roman"/>
          <w:sz w:val="24"/>
          <w:szCs w:val="24"/>
        </w:rPr>
      </w:pPr>
    </w:p>
    <w:p w14:paraId="2BABAA8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основе многолетней подготовки волейболистов лежат принципы спортивной подготовки, свойственные всем видам спорта, принципы подготовки в спортивных играх и специфические принципы подготовки волейболистов. Система подготовки спортивного резерва основывается на следующих принципах и подходах:</w:t>
      </w:r>
    </w:p>
    <w:p w14:paraId="203D0D8C">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1. Целевая направленность подготовки юных волейболистов на максимально</w:t>
      </w:r>
      <w:r>
        <w:rPr>
          <w:rFonts w:ascii="Times New Roman" w:hAnsi="Times New Roman" w:cs="Times New Roman"/>
          <w:sz w:val="24"/>
          <w:szCs w:val="24"/>
        </w:rPr>
        <w:br w:type="textWrapping"/>
      </w:r>
      <w:r>
        <w:rPr>
          <w:rStyle w:val="15"/>
          <w:rFonts w:ascii="Times New Roman" w:hAnsi="Times New Roman" w:cs="Times New Roman"/>
          <w:sz w:val="24"/>
          <w:szCs w:val="24"/>
        </w:rPr>
        <w:t>возможные высшие спортивные достижения.</w:t>
      </w:r>
    </w:p>
    <w:p w14:paraId="7F392A0E">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2. Программно-целевой подход выражается в прогнозировании спортивного</w:t>
      </w:r>
      <w:r>
        <w:rPr>
          <w:rFonts w:ascii="Times New Roman" w:hAnsi="Times New Roman" w:cs="Times New Roman"/>
          <w:sz w:val="24"/>
          <w:szCs w:val="24"/>
        </w:rPr>
        <w:br w:type="textWrapping"/>
      </w:r>
      <w:r>
        <w:rPr>
          <w:rStyle w:val="15"/>
          <w:rFonts w:ascii="Times New Roman" w:hAnsi="Times New Roman" w:cs="Times New Roman"/>
          <w:sz w:val="24"/>
          <w:szCs w:val="24"/>
        </w:rPr>
        <w:t>результата на каждом этапе многолетней подготовки, обеспечивающий достижение конечной целевой установки - побед на определённых спортивных соревнованиях, достижения конкретных спортивных результатов.</w:t>
      </w:r>
    </w:p>
    <w:p w14:paraId="5AF61D78">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3. Индивидуализация спортивной подготовки строится с учётом индивидуальных способностей конкретного спортсмена, его пола, возраста, функционального состояния, спортивного мастерства.</w:t>
      </w:r>
    </w:p>
    <w:p w14:paraId="4CF034CA">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4. Принцип единства общей и специальной спортивной подготовки. На основе общей физической подготовки, заложенной на начальных этапах многолетней подготовки волейболиста, должно происходить увеличение доли специализированных упражнений в общем объеме тренировочных средств.</w:t>
      </w:r>
    </w:p>
    <w:p w14:paraId="6FA92CAF">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5. Непрерывность и цикличность процесса подготовки. Спортивная подготовка строится как круглогодичный и многолетний взаимосвязанный процесс. Цикличность спортивной подготовки проявляется в необходимости систематического тренировочного процесса и одновременного изменения их</w:t>
      </w:r>
      <w:r>
        <w:rPr>
          <w:rFonts w:ascii="Times New Roman" w:hAnsi="Times New Roman" w:cs="Times New Roman"/>
          <w:sz w:val="24"/>
          <w:szCs w:val="24"/>
        </w:rPr>
        <w:t xml:space="preserve"> </w:t>
      </w:r>
      <w:r>
        <w:rPr>
          <w:rStyle w:val="15"/>
          <w:rFonts w:ascii="Times New Roman" w:hAnsi="Times New Roman" w:cs="Times New Roman"/>
          <w:sz w:val="24"/>
          <w:szCs w:val="24"/>
        </w:rPr>
        <w:t>содержания в соответствии с закономерностями тренировочного процесса и этапов спортивной подготовки.</w:t>
      </w:r>
    </w:p>
    <w:p w14:paraId="1C94DE64">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6. Для каждого этапа многолетней подготовки должен быть реализован</w:t>
      </w:r>
      <w:r>
        <w:rPr>
          <w:rFonts w:ascii="Times New Roman" w:hAnsi="Times New Roman" w:cs="Times New Roman"/>
          <w:sz w:val="24"/>
          <w:szCs w:val="24"/>
        </w:rPr>
        <w:br w:type="textWrapping"/>
      </w:r>
      <w:r>
        <w:rPr>
          <w:rStyle w:val="15"/>
          <w:rFonts w:ascii="Times New Roman" w:hAnsi="Times New Roman" w:cs="Times New Roman"/>
          <w:sz w:val="24"/>
          <w:szCs w:val="24"/>
        </w:rPr>
        <w:t>дифференцированный подход в планировании нагрузок, правильное использование нагрузок и воздействие в процессе подготовки на спортсмена, основывается на принципе их возрастания, где объёмы и способы определяются в зависимости от этапа подготовки, возраста и спортивного мастерства спортсмена.</w:t>
      </w:r>
    </w:p>
    <w:p w14:paraId="5F78460A">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7. Содержание тренировки на каждом этапе предполагает строгую направленность на формирование календаря соревновательной деятельности, обеспечивающее эффективное выступление волейболистов на спортивных соревнованиях соответствующего уровня.</w:t>
      </w:r>
    </w:p>
    <w:p w14:paraId="34D874E1">
      <w:pPr>
        <w:spacing w:after="0" w:line="240" w:lineRule="auto"/>
        <w:ind w:firstLine="709"/>
        <w:jc w:val="center"/>
        <w:rPr>
          <w:rStyle w:val="15"/>
          <w:rFonts w:ascii="Times New Roman" w:hAnsi="Times New Roman" w:cs="Times New Roman"/>
          <w:sz w:val="24"/>
          <w:szCs w:val="24"/>
        </w:rPr>
      </w:pPr>
      <w:r>
        <w:rPr>
          <w:rStyle w:val="15"/>
          <w:rFonts w:ascii="Times New Roman" w:hAnsi="Times New Roman" w:cs="Times New Roman"/>
          <w:b/>
          <w:sz w:val="24"/>
          <w:szCs w:val="24"/>
        </w:rPr>
        <w:t>Задачи, решаемые на этапах многолетней подготовки</w:t>
      </w:r>
      <w:r>
        <w:rPr>
          <w:rStyle w:val="15"/>
          <w:rFonts w:ascii="Times New Roman" w:hAnsi="Times New Roman" w:cs="Times New Roman"/>
          <w:sz w:val="24"/>
          <w:szCs w:val="24"/>
        </w:rPr>
        <w:t>.</w:t>
      </w:r>
    </w:p>
    <w:p w14:paraId="05EE5E86">
      <w:pPr>
        <w:spacing w:after="0" w:line="240" w:lineRule="auto"/>
        <w:ind w:firstLine="709"/>
        <w:jc w:val="center"/>
        <w:rPr>
          <w:rStyle w:val="15"/>
          <w:rFonts w:ascii="Times New Roman" w:hAnsi="Times New Roman" w:cs="Times New Roman"/>
          <w:sz w:val="24"/>
          <w:szCs w:val="24"/>
        </w:rPr>
      </w:pPr>
    </w:p>
    <w:p w14:paraId="1CAEA05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Таблице  показаны примерные сенситивные (благоприятные) периоды для развития двигательных</w:t>
      </w:r>
      <w:r>
        <w:rPr>
          <w:rFonts w:ascii="Times New Roman" w:hAnsi="Times New Roman" w:cs="Times New Roman"/>
          <w:sz w:val="24"/>
          <w:szCs w:val="24"/>
        </w:rPr>
        <w:t xml:space="preserve"> </w:t>
      </w:r>
      <w:r>
        <w:rPr>
          <w:rStyle w:val="15"/>
          <w:rFonts w:ascii="Times New Roman" w:hAnsi="Times New Roman" w:cs="Times New Roman"/>
          <w:sz w:val="24"/>
          <w:szCs w:val="24"/>
        </w:rPr>
        <w:t>качеств спортсменов. В сенситивные периоды необходимо акцентировано воздействовать на развитие соответствующих качеств.</w:t>
      </w:r>
    </w:p>
    <w:p w14:paraId="11AE35CF">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Однако нельзя забывать об «отстающих» качествах, их развитию также должно уделяться внимание, следует соблюдать соразмерность в развитии физических качеств, имеющих в своей основе разные физиологические механизмы (общая выносливость и скоростные качества, общая выносливость и сила).</w:t>
      </w:r>
    </w:p>
    <w:p w14:paraId="2A643BDC">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Так, оптимальные периоды у мальчиков и юношей для развития аэробных возможностей будут в 8-10 и в 14 лет; для развития анаэробно-гликолитических механизмов-возраст 11-13 лет и 16-17 лет; для развития креатинофосфатного энергетического механизма - возраст 15- 18 лет.</w:t>
      </w:r>
    </w:p>
    <w:p w14:paraId="6436B1A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У девочек и девушек сенситивные периоды энергетических предпосылок формирования физических качеств наступают на год раньше. Подбор средств и объем общей физической подготовки для каждого занятия зависит от конкретных задач обучения на том или ином этапе и от условий, в которых проводятся занятия.</w:t>
      </w:r>
    </w:p>
    <w:p w14:paraId="0FABCF55">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Так, на начальном этапе (9-11 лет), когда эффективность средств волейбола еще незначительна (малая физическая нагрузка в упражнениях по технике и в двусторонней игре), объем подготовки доходит до 50% времени, отводимого на занятия. Периодически целесообразно выделять отдельные занятия на общую физическую подготовку.</w:t>
      </w:r>
    </w:p>
    <w:p w14:paraId="67586D7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этом случае в подготовительной части изучается техника, например, легкоатлетических упражнений, баскетбола, проводятся подвижные игры, игра в баскетбол или ручной мяч и т.д. Большое внимание уделяется подготовке к сдаче нормативов, установленных для данной группы.</w:t>
      </w:r>
    </w:p>
    <w:p w14:paraId="010BC94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Специальная физическая подготовка непосредственно связана с подготовкой юных спортсменов технике и тактике волейбола. Основным ее средством (кроме средств волейбола) являются специальные (подготовительные) упражнения.</w:t>
      </w:r>
    </w:p>
    <w:p w14:paraId="661D9BA6">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Особенно большую роль играют эти упражнения на начальном этапе.</w:t>
      </w:r>
    </w:p>
    <w:p w14:paraId="11D1CA2C">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Подготовительные упражнения развивают качества, необходимые для овладения техникой и тактикой игры: силу кистей рук, силу и быстроту сокращения мышц, участвующих в выполнении технических приемов, прыгучесть, быстроту реакции и ориентировки, умение пользоваться боковым зрением, быстроту перемещений в ответных действиях на сигналы, специальную выносливость (прыжковую, скоростную, к скоростно-силовым усилиям), прыжковую ловкость и специальную гибкость.</w:t>
      </w:r>
    </w:p>
    <w:p w14:paraId="41CAFB57">
      <w:pPr>
        <w:spacing w:after="0" w:line="240" w:lineRule="auto"/>
        <w:ind w:firstLine="709"/>
        <w:jc w:val="both"/>
        <w:rPr>
          <w:rFonts w:ascii="Times New Roman" w:hAnsi="Times New Roman" w:cs="Times New Roman"/>
          <w:sz w:val="24"/>
          <w:szCs w:val="24"/>
        </w:rPr>
      </w:pPr>
      <w:r>
        <w:rPr>
          <w:rStyle w:val="15"/>
          <w:rFonts w:ascii="Times New Roman" w:hAnsi="Times New Roman" w:cs="Times New Roman"/>
          <w:sz w:val="24"/>
          <w:szCs w:val="24"/>
        </w:rPr>
        <w:t>Среди средств физической подготовки значительное место занимают упражнения с предметами: набивными, баскетбольными, теннисными, хоккейными мячами; со скакалкой, резиновыми амортизаторами; гантелями; с различными специальными приспособлениями, тренажерами.</w:t>
      </w:r>
    </w:p>
    <w:p w14:paraId="5F5E5F87">
      <w:pPr>
        <w:spacing w:after="0" w:line="240" w:lineRule="auto"/>
        <w:ind w:firstLine="709"/>
        <w:jc w:val="both"/>
        <w:rPr>
          <w:rStyle w:val="15"/>
          <w:rFonts w:ascii="Times New Roman" w:hAnsi="Times New Roman" w:cs="Times New Roman"/>
          <w:sz w:val="24"/>
          <w:szCs w:val="24"/>
        </w:rPr>
      </w:pPr>
    </w:p>
    <w:p w14:paraId="39F0EDD6">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Вес набивного мяча в подготовительных упражнениях для юношей 9-14 лет, девушек 9-16 лет 1-2 кг. В упражнениях, подготавливающих к подачам и нападающим ударам, вес мяча 1 кг. Для юных волейболистов 14-16 лет вес гантелей 0,5-1 кг.</w:t>
      </w:r>
    </w:p>
    <w:p w14:paraId="3B7B5647">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качестве амортизаторов используются медицинские резиновые бинты или другая резина. Упражнения с амортизатором применяются с 13 лет.</w:t>
      </w:r>
    </w:p>
    <w:p w14:paraId="269A09E9">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Систематическое применение разнообразных подводящих упражнений составляет отличительную особенность подготовки юных волейболистов технике игры.</w:t>
      </w:r>
    </w:p>
    <w:p w14:paraId="46676C88">
      <w:pPr>
        <w:spacing w:after="0" w:line="240" w:lineRule="auto"/>
        <w:ind w:firstLine="709"/>
        <w:jc w:val="both"/>
        <w:rPr>
          <w:rFonts w:ascii="Times New Roman" w:hAnsi="Times New Roman" w:cs="Times New Roman"/>
          <w:sz w:val="24"/>
          <w:szCs w:val="24"/>
        </w:rPr>
      </w:pPr>
      <w:r>
        <w:rPr>
          <w:rStyle w:val="15"/>
          <w:rFonts w:ascii="Times New Roman" w:hAnsi="Times New Roman" w:cs="Times New Roman"/>
          <w:sz w:val="24"/>
          <w:szCs w:val="24"/>
        </w:rPr>
        <w:t>Формирование тактических умений начинается с развития у юных волейболистов быстроты реакции и ориентировки, сообразительности, а также умений, специфических для игровой деятельности. Сюда относится умение принять правильное решение и быстро выполнять его в различных играх; умение взаимодействовать с другими игроками, чтобы добиться победы над соперником;</w:t>
      </w:r>
      <w:r>
        <w:rPr>
          <w:rFonts w:ascii="Times New Roman" w:hAnsi="Times New Roman" w:cs="Times New Roman"/>
          <w:sz w:val="24"/>
          <w:szCs w:val="24"/>
        </w:rPr>
        <w:t xml:space="preserve"> </w:t>
      </w:r>
      <w:r>
        <w:rPr>
          <w:rStyle w:val="15"/>
          <w:rFonts w:ascii="Times New Roman" w:hAnsi="Times New Roman" w:cs="Times New Roman"/>
          <w:sz w:val="24"/>
          <w:szCs w:val="24"/>
        </w:rPr>
        <w:t>умение наблюдать и быстро выполнять ответные действия и т.д.</w:t>
      </w:r>
    </w:p>
    <w:p w14:paraId="6C5BCFD0">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По мере изучения технических приемов волейбола спортсмены изучают тактические действия, связанные с этими приемами. Большое место в подготовке волейболистов занимает интегральная подготовка, в программе она выделена в самостоятельный раздел.</w:t>
      </w:r>
    </w:p>
    <w:p w14:paraId="2044044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Основу интегральной подготовки составляют упражнения, при помощи которых в единстве решаются вопросы физической и технической подготовки (развитие качеств в рамках структуры приема, развитие специальных физических качеств посредством многократного выполнения приемов); технической и тактической подготовки (совершенствование приемов в рамках тактический действий, а также посредством многократного выполнения тактических действий индивидуальных, групповых, командных в нападении и защите); переключения в выполнении технических приемов и 32 тактических действий - отдельно в нападении, защите и сочетание нападающих и защитных действий.</w:t>
      </w:r>
    </w:p>
    <w:p w14:paraId="60831CE8">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Контрольные игры и соревнования по волейболу служат высшей формой интегральной подготовки. В систему многолетней подготовки спортсменов органически входят спортивные соревнования, при этом они являются не только непосредственной целью тренировки, но и эффективным средством специальной подготовки. В настоящее время в спорте трудно добиться успехов только за счет тренировочного процесса, наращивания объема и интенсивности тренировочных</w:t>
      </w:r>
      <w:r>
        <w:rPr>
          <w:rFonts w:ascii="Times New Roman" w:hAnsi="Times New Roman" w:cs="Times New Roman"/>
          <w:sz w:val="24"/>
          <w:szCs w:val="24"/>
        </w:rPr>
        <w:t xml:space="preserve"> </w:t>
      </w:r>
      <w:r>
        <w:rPr>
          <w:rStyle w:val="15"/>
          <w:rFonts w:ascii="Times New Roman" w:hAnsi="Times New Roman" w:cs="Times New Roman"/>
          <w:sz w:val="24"/>
          <w:szCs w:val="24"/>
        </w:rPr>
        <w:t>нагрузок. Регулярное участие в соревнованиях рассматривается как обязательное</w:t>
      </w:r>
      <w:r>
        <w:rPr>
          <w:rFonts w:ascii="Times New Roman" w:hAnsi="Times New Roman" w:cs="Times New Roman"/>
          <w:sz w:val="24"/>
          <w:szCs w:val="24"/>
        </w:rPr>
        <w:t xml:space="preserve"> </w:t>
      </w:r>
      <w:r>
        <w:rPr>
          <w:rStyle w:val="15"/>
          <w:rFonts w:ascii="Times New Roman" w:hAnsi="Times New Roman" w:cs="Times New Roman"/>
          <w:sz w:val="24"/>
          <w:szCs w:val="24"/>
        </w:rPr>
        <w:t>условие для того, чтобы спортсмен приобретал и развивал необходимые «соревновательные» качества, волю к победе, повышал надежность игровых навыков и тактическое мастерство.</w:t>
      </w:r>
    </w:p>
    <w:p w14:paraId="6D5C30E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Соревнования имеют определенную специфику, поэтому воспитать необходимые специализированные качества и навыки можно только через соревнования. Соревновательная подготовка имеет целью научить игроков, в полной мере используя свои физические кондиции, уверенно применять изученные технические приемы и тактические действия в сложных условиях соревновательной деятельности. Этому способствует индивидуальная подготовка в процессе</w:t>
      </w:r>
      <w:r>
        <w:rPr>
          <w:rFonts w:ascii="Times New Roman" w:hAnsi="Times New Roman" w:cs="Times New Roman"/>
          <w:sz w:val="24"/>
          <w:szCs w:val="24"/>
        </w:rPr>
        <w:t xml:space="preserve"> </w:t>
      </w:r>
      <w:r>
        <w:rPr>
          <w:rStyle w:val="15"/>
          <w:rFonts w:ascii="Times New Roman" w:hAnsi="Times New Roman" w:cs="Times New Roman"/>
          <w:sz w:val="24"/>
          <w:szCs w:val="24"/>
        </w:rPr>
        <w:t>соревнований по физической, технической, игровой подготовке. Соревнования по физической, технической, интегральной подготовке регулярно проводят на тренировочных занятиях, используя игровой и соревновательный методы, применяя тестирующие упражнения. Во время их выполнения фиксируется показательный результат. Используются часы, предназначенные на контрольные испытания, и часы на интегральную подготовку.</w:t>
      </w:r>
    </w:p>
    <w:p w14:paraId="540588C8">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Эффективность подготовки спортсменов зависит от правильного выбора задач каждого этапа и их преемственности. </w:t>
      </w:r>
    </w:p>
    <w:p w14:paraId="3C00CE90">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Этап начальной подготовки.</w:t>
      </w:r>
    </w:p>
    <w:p w14:paraId="4CE0D64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 На этап начальной подготовки зачисляются лица, желающие заниматься спортом и не имеющие медицинских противопоказаний (имеющие письменное разрешение врача) и успешно сдавшие вступительные контрольные нормативы. Продолжительность этапа 3 года. </w:t>
      </w:r>
    </w:p>
    <w:p w14:paraId="539AFE19">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На этапе начальной подготовки осуществляется работа, направленная на разностороннюю физическую подготовку и овладение основами техники избранного вида спорта, выбор спортивной специализации и выполнение контрольных нормативов для зачисления на тренировочный этап подготовки.</w:t>
      </w:r>
    </w:p>
    <w:p w14:paraId="00E5B2F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Основными задачами подготовки являются:</w:t>
      </w:r>
    </w:p>
    <w:p w14:paraId="6EBC2E5C">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формирование устойчивого интереса, мотивации к систематическим занятиям спортом и к здоровому образу жизни;</w:t>
      </w:r>
    </w:p>
    <w:p w14:paraId="55780C6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укрепление здоровья спортсменов;</w:t>
      </w:r>
    </w:p>
    <w:p w14:paraId="733447CE">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обучение основам техники по виду спорта волейбол;</w:t>
      </w:r>
    </w:p>
    <w:p w14:paraId="0CEFA158">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всестороннее гармоничное развитие физических качеств;</w:t>
      </w:r>
    </w:p>
    <w:p w14:paraId="0C9DB5B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воспитание морально-этических и волевых качеств, становление спортивного характера;</w:t>
      </w:r>
    </w:p>
    <w:p w14:paraId="4E78E87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отбор перспективных юных спортсменов для дальнейших занятий волейболом</w:t>
      </w:r>
    </w:p>
    <w:p w14:paraId="31FA359B">
      <w:pPr>
        <w:spacing w:after="0" w:line="240" w:lineRule="auto"/>
        <w:ind w:firstLine="709"/>
        <w:jc w:val="center"/>
        <w:rPr>
          <w:rFonts w:ascii="Times New Roman" w:hAnsi="Times New Roman" w:cs="Times New Roman"/>
          <w:sz w:val="24"/>
          <w:szCs w:val="24"/>
        </w:rPr>
      </w:pPr>
    </w:p>
    <w:p w14:paraId="519BE053">
      <w:pPr>
        <w:spacing w:after="0" w:line="240" w:lineRule="auto"/>
        <w:ind w:firstLine="709"/>
        <w:jc w:val="center"/>
        <w:rPr>
          <w:rStyle w:val="15"/>
          <w:rFonts w:ascii="Times New Roman" w:hAnsi="Times New Roman" w:cs="Times New Roman"/>
          <w:b/>
          <w:sz w:val="24"/>
          <w:szCs w:val="24"/>
        </w:rPr>
      </w:pPr>
      <w:r>
        <w:rPr>
          <w:rStyle w:val="15"/>
          <w:rFonts w:ascii="Times New Roman" w:hAnsi="Times New Roman" w:cs="Times New Roman"/>
          <w:b/>
          <w:sz w:val="24"/>
          <w:szCs w:val="24"/>
        </w:rPr>
        <w:t>Программный материал спортивной подготовки для группы начальной подготовки.</w:t>
      </w:r>
    </w:p>
    <w:p w14:paraId="46A9701E">
      <w:pPr>
        <w:tabs>
          <w:tab w:val="left" w:pos="7485"/>
        </w:tabs>
        <w:spacing w:after="0" w:line="240" w:lineRule="auto"/>
        <w:ind w:firstLine="709"/>
        <w:jc w:val="both"/>
        <w:rPr>
          <w:rStyle w:val="15"/>
          <w:rFonts w:ascii="Times New Roman" w:hAnsi="Times New Roman" w:cs="Times New Roman"/>
          <w:b/>
          <w:sz w:val="24"/>
          <w:szCs w:val="24"/>
        </w:rPr>
      </w:pPr>
      <w:r>
        <w:rPr>
          <w:rStyle w:val="15"/>
          <w:rFonts w:ascii="Times New Roman" w:hAnsi="Times New Roman" w:cs="Times New Roman"/>
          <w:sz w:val="24"/>
          <w:szCs w:val="24"/>
        </w:rPr>
        <w:t>1. Теоретическая подготовка</w:t>
      </w:r>
    </w:p>
    <w:p w14:paraId="69826D21">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Физическая культура и спорт в России. Задачи физической культуры и спорта, их оздоровительное и воспитательное значение. Характеристика волейбола.</w:t>
      </w:r>
    </w:p>
    <w:p w14:paraId="3EE7E024">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Сведения о строении и функциях организма человека. Костная и мышечная</w:t>
      </w:r>
      <w:r>
        <w:rPr>
          <w:rFonts w:ascii="Times New Roman" w:hAnsi="Times New Roman" w:cs="Times New Roman"/>
          <w:sz w:val="24"/>
          <w:szCs w:val="24"/>
        </w:rPr>
        <w:br w:type="textWrapping"/>
      </w:r>
      <w:r>
        <w:rPr>
          <w:rStyle w:val="15"/>
          <w:rFonts w:ascii="Times New Roman" w:hAnsi="Times New Roman" w:cs="Times New Roman"/>
          <w:sz w:val="24"/>
          <w:szCs w:val="24"/>
        </w:rPr>
        <w:t>система, связочный аппарат.</w:t>
      </w:r>
    </w:p>
    <w:p w14:paraId="2EE23CB8">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Влияние физических упражнений на организм человека, на увеличение</w:t>
      </w:r>
      <w:r>
        <w:rPr>
          <w:rFonts w:ascii="Times New Roman" w:hAnsi="Times New Roman" w:cs="Times New Roman"/>
          <w:sz w:val="24"/>
          <w:szCs w:val="24"/>
        </w:rPr>
        <w:br w:type="textWrapping"/>
      </w:r>
      <w:r>
        <w:rPr>
          <w:rStyle w:val="15"/>
          <w:rFonts w:ascii="Times New Roman" w:hAnsi="Times New Roman" w:cs="Times New Roman"/>
          <w:sz w:val="24"/>
          <w:szCs w:val="24"/>
        </w:rPr>
        <w:t>мышечной массы, работоспособность мышц и подвижность суставов, развитие сердечно-сосудистой и дыхательной систем.</w:t>
      </w:r>
    </w:p>
    <w:p w14:paraId="77E1128E">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Гигиена, врачебный контроль и самоконтроль. Понятие о травмах и их</w:t>
      </w:r>
      <w:r>
        <w:rPr>
          <w:rFonts w:ascii="Times New Roman" w:hAnsi="Times New Roman" w:cs="Times New Roman"/>
          <w:sz w:val="24"/>
          <w:szCs w:val="24"/>
        </w:rPr>
        <w:br w:type="textWrapping"/>
      </w:r>
      <w:r>
        <w:rPr>
          <w:rStyle w:val="15"/>
          <w:rFonts w:ascii="Times New Roman" w:hAnsi="Times New Roman" w:cs="Times New Roman"/>
          <w:sz w:val="24"/>
          <w:szCs w:val="24"/>
        </w:rPr>
        <w:t>предупреждении. Первая помощь при ушибах, растяжении связок.</w:t>
      </w:r>
    </w:p>
    <w:p w14:paraId="38901D5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 Правила игры в волейбол. </w:t>
      </w:r>
    </w:p>
    <w:p w14:paraId="62F4656C">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Состав команды. Расстановка и переход игроков.</w:t>
      </w:r>
      <w:r>
        <w:rPr>
          <w:rFonts w:ascii="Times New Roman" w:hAnsi="Times New Roman" w:cs="Times New Roman"/>
          <w:sz w:val="24"/>
          <w:szCs w:val="24"/>
        </w:rPr>
        <w:br w:type="textWrapping"/>
      </w:r>
      <w:r>
        <w:rPr>
          <w:rStyle w:val="15"/>
          <w:rFonts w:ascii="Times New Roman" w:hAnsi="Times New Roman" w:cs="Times New Roman"/>
          <w:sz w:val="24"/>
          <w:szCs w:val="24"/>
        </w:rPr>
        <w:t>Костюм игроков. Начало игры и подача. Счет и результат игры. Права и</w:t>
      </w:r>
      <w:r>
        <w:rPr>
          <w:rFonts w:ascii="Times New Roman" w:hAnsi="Times New Roman" w:cs="Times New Roman"/>
          <w:sz w:val="24"/>
          <w:szCs w:val="24"/>
        </w:rPr>
        <w:br w:type="textWrapping"/>
      </w:r>
      <w:r>
        <w:rPr>
          <w:rStyle w:val="15"/>
          <w:rFonts w:ascii="Times New Roman" w:hAnsi="Times New Roman" w:cs="Times New Roman"/>
          <w:sz w:val="24"/>
          <w:szCs w:val="24"/>
        </w:rPr>
        <w:t>обязанности игроков. Состав команды, замена игроков. Упрощенные правила игры.</w:t>
      </w:r>
      <w:r>
        <w:rPr>
          <w:rFonts w:ascii="Times New Roman" w:hAnsi="Times New Roman" w:cs="Times New Roman"/>
          <w:sz w:val="24"/>
          <w:szCs w:val="24"/>
        </w:rPr>
        <w:br w:type="textWrapping"/>
      </w:r>
      <w:r>
        <w:rPr>
          <w:rStyle w:val="15"/>
          <w:rFonts w:ascii="Times New Roman" w:hAnsi="Times New Roman" w:cs="Times New Roman"/>
          <w:sz w:val="24"/>
          <w:szCs w:val="24"/>
        </w:rPr>
        <w:t>Судейская терминология. Места занятий и инвентарь. Площадка для игры в</w:t>
      </w:r>
      <w:r>
        <w:rPr>
          <w:rFonts w:ascii="Times New Roman" w:hAnsi="Times New Roman" w:cs="Times New Roman"/>
          <w:sz w:val="24"/>
          <w:szCs w:val="24"/>
        </w:rPr>
        <w:br w:type="textWrapping"/>
      </w:r>
      <w:r>
        <w:rPr>
          <w:rStyle w:val="15"/>
          <w:rFonts w:ascii="Times New Roman" w:hAnsi="Times New Roman" w:cs="Times New Roman"/>
          <w:sz w:val="24"/>
          <w:szCs w:val="24"/>
        </w:rPr>
        <w:t>волейбол.</w:t>
      </w:r>
    </w:p>
    <w:p w14:paraId="372DF3F3">
      <w:pPr>
        <w:spacing w:after="0" w:line="240" w:lineRule="auto"/>
        <w:ind w:firstLine="709"/>
        <w:jc w:val="both"/>
        <w:rPr>
          <w:rStyle w:val="15"/>
          <w:rFonts w:ascii="Times New Roman" w:hAnsi="Times New Roman" w:cs="Times New Roman"/>
          <w:sz w:val="24"/>
          <w:szCs w:val="24"/>
        </w:rPr>
      </w:pPr>
    </w:p>
    <w:p w14:paraId="655E5BB6">
      <w:pPr>
        <w:spacing w:after="0" w:line="240" w:lineRule="auto"/>
        <w:ind w:firstLine="709"/>
        <w:jc w:val="both"/>
        <w:rPr>
          <w:rStyle w:val="15"/>
          <w:rFonts w:ascii="Times New Roman" w:hAnsi="Times New Roman" w:cs="Times New Roman"/>
          <w:b/>
          <w:sz w:val="24"/>
          <w:szCs w:val="24"/>
        </w:rPr>
      </w:pPr>
      <w:r>
        <w:rPr>
          <w:rStyle w:val="15"/>
          <w:rFonts w:ascii="Times New Roman" w:hAnsi="Times New Roman" w:cs="Times New Roman"/>
          <w:sz w:val="24"/>
          <w:szCs w:val="24"/>
        </w:rPr>
        <w:t>2. Физическая подготовка</w:t>
      </w:r>
    </w:p>
    <w:p w14:paraId="36A675F4">
      <w:pPr>
        <w:spacing w:after="0" w:line="240" w:lineRule="auto"/>
        <w:ind w:left="708" w:firstLine="1"/>
        <w:jc w:val="both"/>
        <w:rPr>
          <w:rStyle w:val="15"/>
          <w:rFonts w:ascii="Times New Roman" w:hAnsi="Times New Roman" w:cs="Times New Roman"/>
          <w:sz w:val="24"/>
          <w:szCs w:val="24"/>
        </w:rPr>
      </w:pPr>
      <w:r>
        <w:rPr>
          <w:rStyle w:val="15"/>
          <w:rFonts w:ascii="Times New Roman" w:hAnsi="Times New Roman" w:cs="Times New Roman"/>
          <w:sz w:val="24"/>
          <w:szCs w:val="24"/>
        </w:rPr>
        <w:t>2.1. Общая физическая подготовка (ОФП)</w:t>
      </w:r>
    </w:p>
    <w:p w14:paraId="4E09A0FB">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состав ОФП входят строевые упражнения, упражнения из гимнастики, легкой атлетики, акробатики, подвижные и спортивные игры. Гимнастические упражнения подразделяются на 3 группы (для мышц рук и плечевого пояса, для мышц туловища, для мышц ног и таза).</w:t>
      </w:r>
    </w:p>
    <w:p w14:paraId="002592A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Упражнения выполняются без предметов и с предметами (набивные мячи, гантели, скакалки, резиновые амортизаторы). Акробатические упражнения включают группировки, перекаты, стойку на лопатках, кувырки вперед, назад, соединения нескольких акробатических упражнений в несложные комбинации.</w:t>
      </w:r>
    </w:p>
    <w:p w14:paraId="33A44EB5">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Легкоатлетические упражнения. Сюда входят упражнения в беге, прыжках и метаниях. Бег: 20 м ,30 м, 60 м, повторный бег, бег в горку, бег с препятствиями.</w:t>
      </w:r>
    </w:p>
    <w:p w14:paraId="07C6C665">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Прыжки в длину с места, тройной прыжок. Метания. Метания теннисного мяча на дальность, в стену на дальность отскока, броски набивного мяча. Многоборье. Спринтерский, прыжковый, метательный, смешанный (от 3 до 5 видов).</w:t>
      </w:r>
    </w:p>
    <w:p w14:paraId="7CBE0A03">
      <w:pPr>
        <w:spacing w:after="0" w:line="240" w:lineRule="auto"/>
        <w:ind w:firstLine="709"/>
        <w:jc w:val="both"/>
        <w:rPr>
          <w:rFonts w:ascii="Times New Roman" w:hAnsi="Times New Roman" w:cs="Times New Roman"/>
          <w:sz w:val="24"/>
          <w:szCs w:val="24"/>
        </w:rPr>
      </w:pPr>
      <w:r>
        <w:rPr>
          <w:rStyle w:val="15"/>
          <w:rFonts w:ascii="Times New Roman" w:hAnsi="Times New Roman" w:cs="Times New Roman"/>
          <w:sz w:val="24"/>
          <w:szCs w:val="24"/>
        </w:rPr>
        <w:t>Спортивные и подвижные игры. Баскетбол, ручной мяч, настольный теннис, бадминтон. Развитие взаимопонимания в играх, развитие навыков быстрых ответных действий и быстроты перемещений.</w:t>
      </w:r>
    </w:p>
    <w:p w14:paraId="559A8F37">
      <w:pPr>
        <w:spacing w:after="0" w:line="240" w:lineRule="auto"/>
        <w:jc w:val="both"/>
        <w:rPr>
          <w:rStyle w:val="15"/>
          <w:rFonts w:ascii="Times New Roman" w:hAnsi="Times New Roman" w:cs="Times New Roman"/>
          <w:sz w:val="24"/>
          <w:szCs w:val="24"/>
        </w:rPr>
      </w:pPr>
    </w:p>
    <w:p w14:paraId="4C5B6121">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2.2. Специальная физическая подготовка (СФП)</w:t>
      </w:r>
    </w:p>
    <w:p w14:paraId="1F37380E">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Упражнения для развития навыков быстроты перемещений и быстроты</w:t>
      </w:r>
      <w:r>
        <w:rPr>
          <w:rFonts w:ascii="Times New Roman" w:hAnsi="Times New Roman" w:cs="Times New Roman"/>
          <w:sz w:val="24"/>
          <w:szCs w:val="24"/>
        </w:rPr>
        <w:br w:type="textWrapping"/>
      </w:r>
      <w:r>
        <w:rPr>
          <w:rStyle w:val="15"/>
          <w:rFonts w:ascii="Times New Roman" w:hAnsi="Times New Roman" w:cs="Times New Roman"/>
          <w:sz w:val="24"/>
          <w:szCs w:val="24"/>
        </w:rPr>
        <w:t>ответных действий.</w:t>
      </w:r>
    </w:p>
    <w:p w14:paraId="4D2A2D1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Упражнения для развития прыгучести. Упражнения для развития качеств, необходимых при выполнении подачи мяча. Упражнения для развития качеств, необходимых при выполнении нападающих ударов.</w:t>
      </w:r>
    </w:p>
    <w:p w14:paraId="4E4C8DA9">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Упражнения для развития качеств, необходимых при блокировании.</w:t>
      </w:r>
    </w:p>
    <w:p w14:paraId="185154FE">
      <w:pPr>
        <w:spacing w:after="0" w:line="240" w:lineRule="auto"/>
        <w:ind w:left="708" w:firstLine="1"/>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3. Техническая подготовка.</w:t>
      </w:r>
    </w:p>
    <w:p w14:paraId="442E559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3.1. Техника нападения</w:t>
      </w:r>
    </w:p>
    <w:p w14:paraId="27D4D90E">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без мяча. Стойки и перемещения</w:t>
      </w:r>
    </w:p>
    <w:p w14:paraId="3FD4061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стартовая стойка (ИП) – основная, низкая. Ходьба, бег, перемещение приставными шагами, боком (правым, левым) спиной вперед; двойной шаг вперед, остановка шагом. Сочетание способов перемещений. Сочетание стоек и перемещений.</w:t>
      </w:r>
    </w:p>
    <w:p w14:paraId="3FBC719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с мячом</w:t>
      </w:r>
    </w:p>
    <w:p w14:paraId="2A95DD54">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Передача мяча:</w:t>
      </w:r>
    </w:p>
    <w:p w14:paraId="567C4389">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передача мяча сверху двумя руками, над собой – на месте и после перемещений; в парах; в треугольнике: зоны 6-3-4; 6-3-2; 5-3-4; 1-3-2, передачи в стену с изменением высоты и расстояния – на месте и после перемещения, на точность с собственного набрасывания;</w:t>
      </w:r>
    </w:p>
    <w:p w14:paraId="7666EC30">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отбивания мяча кулаком через сетку в непосредственной близости от нее, стоя на площадке и в прыжке, после перемещений.</w:t>
      </w:r>
    </w:p>
    <w:p w14:paraId="18C61EC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Подача мяча, подбрасывание мяча на нужную высоту и расстояние от туловища. Подача в стену – расстояние – 3-6 м, отметка на высоте 2 м; через сетку – расстояние 3-6 м, из-за лицевой линии в пределы правой, левой половины площадки. </w:t>
      </w:r>
    </w:p>
    <w:p w14:paraId="3C59EDE6">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нападающие удары. Ритм разбега в 1,2,3 шага, прямой нападающий удар сильнейшей рукой, удар кистью по мячу. Бросок теннисного мяча через сетку в прыжке. Удар через сетку по мячу, подброшенного партнером; удар с передач.</w:t>
      </w:r>
    </w:p>
    <w:p w14:paraId="2DD9738E">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3.2. Техника защиты</w:t>
      </w:r>
    </w:p>
    <w:p w14:paraId="01A592B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без мяча. Стойки и перемещения:</w:t>
      </w:r>
    </w:p>
    <w:p w14:paraId="267EA5E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то же, что и в нападении, внимание низким стойкам;</w:t>
      </w:r>
    </w:p>
    <w:p w14:paraId="4DA7EE3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способов перемещений с остановками;</w:t>
      </w:r>
    </w:p>
    <w:p w14:paraId="1C1D6BC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скоростные перемещения на площадке и вдоль сетки;</w:t>
      </w:r>
    </w:p>
    <w:p w14:paraId="297B90F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двумя руками;</w:t>
      </w:r>
    </w:p>
    <w:p w14:paraId="3C37AEE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отскочившего от стены после броска;</w:t>
      </w:r>
    </w:p>
    <w:p w14:paraId="30B9E14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направленного броском через сетку;</w:t>
      </w:r>
    </w:p>
    <w:p w14:paraId="45B976E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снизу двумя руками с набрасывания мяча партнером, с отскоком от стены (1-2 м), сначала на месте, затем после перемещения;</w:t>
      </w:r>
    </w:p>
    <w:p w14:paraId="1350B8E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жонглирование, стоя на месте и в движении;</w:t>
      </w:r>
    </w:p>
    <w:p w14:paraId="3193183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подачи и первая передача в зону нападения;</w:t>
      </w:r>
    </w:p>
    <w:p w14:paraId="680E79C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и снизу двумя руками с выпадом в сторону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последующим перекатом на бедро и спину;</w:t>
      </w:r>
    </w:p>
    <w:p w14:paraId="626B1BE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Блокирование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создать представление о правильной технике блокирования, наблюдение за нападающим, правильным выбором места и своевременным выносом рук;</w:t>
      </w:r>
    </w:p>
    <w:p w14:paraId="399ECFC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одиночное блокирование прямого удара по ходу (из зон 4,3,2).                                - блокирование на месте с использованием «ласт» и гимнастической скамейки.</w:t>
      </w:r>
    </w:p>
    <w:p w14:paraId="6B25342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блокирование, стоя на гимнастической скамейке, удара выполняемого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партнером по подброшенному мячу.</w:t>
      </w:r>
    </w:p>
    <w:p w14:paraId="057331F6">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Тактическая подготовка</w:t>
      </w:r>
    </w:p>
    <w:p w14:paraId="622CD549">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br w:type="textWrapping"/>
      </w:r>
      <w:r>
        <w:rPr>
          <w:rFonts w:ascii="Times New Roman" w:hAnsi="Times New Roman" w:eastAsia="Times New Roman" w:cs="Times New Roman"/>
          <w:sz w:val="24"/>
          <w:szCs w:val="24"/>
        </w:rPr>
        <w:t>Тактика нападения. Индивидуальные действия. Действия без мяча</w:t>
      </w:r>
    </w:p>
    <w:p w14:paraId="1934FD5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Выбор места:</w:t>
      </w:r>
    </w:p>
    <w:p w14:paraId="50B2CC5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для выполнения второй передачи в зоне 3 (стоя лицом и спиной по направлению передачи);</w:t>
      </w:r>
    </w:p>
    <w:p w14:paraId="5FD431B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подачи;</w:t>
      </w:r>
    </w:p>
    <w:p w14:paraId="31A160DB">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для выполнения нападающего удара (из зон 4,2).</w:t>
      </w:r>
    </w:p>
    <w:p w14:paraId="1BB1947C">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с мячом</w:t>
      </w:r>
    </w:p>
    <w:p w14:paraId="1FD9560A">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выбор способа отбивания мяча через сетку: передачей сверху двумя руками,</w:t>
      </w:r>
      <w:r>
        <w:rPr>
          <w:rFonts w:ascii="Times New Roman" w:hAnsi="Times New Roman" w:cs="Times New Roman"/>
          <w:sz w:val="24"/>
          <w:szCs w:val="24"/>
        </w:rPr>
        <w:br w:type="textWrapping"/>
      </w:r>
      <w:r>
        <w:rPr>
          <w:rStyle w:val="15"/>
          <w:rFonts w:ascii="Times New Roman" w:hAnsi="Times New Roman" w:cs="Times New Roman"/>
          <w:sz w:val="24"/>
          <w:szCs w:val="24"/>
        </w:rPr>
        <w:t>кулаком (стоя на площадке и в прыжке), снизу стоя боком и спиной к сетке;</w:t>
      </w:r>
    </w:p>
    <w:p w14:paraId="2CA283D5">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вторая передача (из зоны 3) игроку, к которому передающий обращен лицом, спиной;</w:t>
      </w:r>
    </w:p>
    <w:p w14:paraId="2276A46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чередование способов подач;</w:t>
      </w:r>
    </w:p>
    <w:p w14:paraId="11C5343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подача на игрока слабо владеющего навыками приема мяча.</w:t>
      </w:r>
    </w:p>
    <w:p w14:paraId="77DEA16C">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Групповые действия</w:t>
      </w:r>
    </w:p>
    <w:p w14:paraId="7DF80F3C">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Взаимодействие игроков передней линии</w:t>
      </w:r>
    </w:p>
    <w:p w14:paraId="34B3B88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игрока зоны 4 с игроком зоны 3, игрока зоны 2 с игроком зоны 3 (при первой и второй передачи)</w:t>
      </w:r>
    </w:p>
    <w:p w14:paraId="64D2B4B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Взаимодействие игроков передней и задней линии (при первой передаче)</w:t>
      </w:r>
    </w:p>
    <w:p w14:paraId="50A95BBA">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игроков зон 6,5,1 с игроком зоны 3(в условиях чередования подач в зоны)</w:t>
      </w:r>
    </w:p>
    <w:p w14:paraId="12D2AE7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игроков зон 6,5,1 с игроком зоны 2 (при приёме от передач и несложных</w:t>
      </w:r>
      <w:r>
        <w:rPr>
          <w:rFonts w:ascii="Times New Roman" w:hAnsi="Times New Roman" w:cs="Times New Roman"/>
          <w:sz w:val="24"/>
          <w:szCs w:val="24"/>
        </w:rPr>
        <w:br w:type="textWrapping"/>
      </w:r>
      <w:r>
        <w:rPr>
          <w:rStyle w:val="15"/>
          <w:rFonts w:ascii="Times New Roman" w:hAnsi="Times New Roman" w:cs="Times New Roman"/>
          <w:sz w:val="24"/>
          <w:szCs w:val="24"/>
        </w:rPr>
        <w:t>подач)</w:t>
      </w:r>
    </w:p>
    <w:p w14:paraId="38922875">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Командные действия</w:t>
      </w:r>
    </w:p>
    <w:p w14:paraId="47B1498B">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Система игры со второй передачи игроком передней линии:</w:t>
      </w:r>
    </w:p>
    <w:p w14:paraId="4C69A59B">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приём подачи, передача в зону 3, затем игроку, к которому передающий</w:t>
      </w:r>
      <w:r>
        <w:rPr>
          <w:rFonts w:ascii="Times New Roman" w:hAnsi="Times New Roman" w:cs="Times New Roman"/>
          <w:sz w:val="24"/>
          <w:szCs w:val="24"/>
        </w:rPr>
        <w:br w:type="textWrapping"/>
      </w:r>
      <w:r>
        <w:rPr>
          <w:rStyle w:val="15"/>
          <w:rFonts w:ascii="Times New Roman" w:hAnsi="Times New Roman" w:cs="Times New Roman"/>
          <w:sz w:val="24"/>
          <w:szCs w:val="24"/>
        </w:rPr>
        <w:t>стоит лицом в зоны 2,4 (чередование);</w:t>
      </w:r>
    </w:p>
    <w:p w14:paraId="74A7E843">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вторая передача из зоны 3 игроку, к которому передающий стоит спиной;</w:t>
      </w:r>
    </w:p>
    <w:p w14:paraId="23F42BB5">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 прием подачи и передача игроку зоны 2, вторая передача в зону. </w:t>
      </w:r>
    </w:p>
    <w:p w14:paraId="5D5A5EA2">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Тактика защиты Индивидуальные действия. Выбор места.</w:t>
      </w:r>
    </w:p>
    <w:p w14:paraId="74E1A2E3">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при приеме мяча после подачи;</w:t>
      </w:r>
    </w:p>
    <w:p w14:paraId="0B8C4BB1">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при страховке партнера, принимающего мяч от верхней подачи, обманной</w:t>
      </w:r>
      <w:r>
        <w:rPr>
          <w:rFonts w:ascii="Times New Roman" w:hAnsi="Times New Roman" w:cs="Times New Roman"/>
          <w:sz w:val="24"/>
          <w:szCs w:val="24"/>
        </w:rPr>
        <w:br w:type="textWrapping"/>
      </w:r>
      <w:r>
        <w:rPr>
          <w:rStyle w:val="15"/>
          <w:rFonts w:ascii="Times New Roman" w:hAnsi="Times New Roman" w:cs="Times New Roman"/>
          <w:sz w:val="24"/>
          <w:szCs w:val="24"/>
        </w:rPr>
        <w:t>передачи;</w:t>
      </w:r>
    </w:p>
    <w:p w14:paraId="7003F19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определение места и времени для отталкивания при блокировании,</w:t>
      </w:r>
      <w:r>
        <w:rPr>
          <w:rFonts w:ascii="Times New Roman" w:hAnsi="Times New Roman" w:cs="Times New Roman"/>
          <w:sz w:val="24"/>
          <w:szCs w:val="24"/>
        </w:rPr>
        <w:br w:type="textWrapping"/>
      </w:r>
      <w:r>
        <w:rPr>
          <w:rStyle w:val="15"/>
          <w:rFonts w:ascii="Times New Roman" w:hAnsi="Times New Roman" w:cs="Times New Roman"/>
          <w:sz w:val="24"/>
          <w:szCs w:val="24"/>
        </w:rPr>
        <w:t>своевременность выноса рук над сеткой.</w:t>
      </w:r>
    </w:p>
    <w:p w14:paraId="109C7A3E">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с мячом</w:t>
      </w:r>
    </w:p>
    <w:p w14:paraId="2FFB251E">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выбор способа приема от подачи (сверху и снизу);</w:t>
      </w:r>
    </w:p>
    <w:p w14:paraId="49A555FE">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выбор способа приема мяча, посланного через сетку противником.</w:t>
      </w:r>
    </w:p>
    <w:p w14:paraId="3C1BE5F5">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Групповые действия.</w:t>
      </w:r>
    </w:p>
    <w:p w14:paraId="4DE36F7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Взаимодействие игроков внутри линии при приёме подач и передач.</w:t>
      </w:r>
    </w:p>
    <w:p w14:paraId="6253E48F">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игроков зон 1 и 5 с игроком зоны 6;</w:t>
      </w:r>
    </w:p>
    <w:p w14:paraId="6AAC469A">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игрока зоны 6 с игроками зон 5 и 1;</w:t>
      </w:r>
    </w:p>
    <w:p w14:paraId="62A13D51">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игрока зоны 3 с игроками зон 4 и 2; игроков зон 5,1,6 с игроками зон 4 и 2 при приёме подач и обманных</w:t>
      </w:r>
      <w:r>
        <w:rPr>
          <w:rFonts w:ascii="Times New Roman" w:hAnsi="Times New Roman" w:cs="Times New Roman"/>
          <w:sz w:val="24"/>
          <w:szCs w:val="24"/>
        </w:rPr>
        <w:t xml:space="preserve"> </w:t>
      </w:r>
      <w:r>
        <w:rPr>
          <w:rStyle w:val="15"/>
          <w:rFonts w:ascii="Times New Roman" w:hAnsi="Times New Roman" w:cs="Times New Roman"/>
          <w:sz w:val="24"/>
          <w:szCs w:val="24"/>
        </w:rPr>
        <w:t>передач;</w:t>
      </w:r>
    </w:p>
    <w:p w14:paraId="4A9FDECD">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игроков зон 4 и 2 с игроком зоны 6.</w:t>
      </w:r>
    </w:p>
    <w:p w14:paraId="20D129FF">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Командные действия.</w:t>
      </w:r>
    </w:p>
    <w:p w14:paraId="4DADF528">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Прием подачи.</w:t>
      </w:r>
    </w:p>
    <w:p w14:paraId="7536AD2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расположение игроков при приёме подач, когда вторую передачу выполняет</w:t>
      </w:r>
      <w:r>
        <w:rPr>
          <w:rFonts w:ascii="Times New Roman" w:hAnsi="Times New Roman" w:cs="Times New Roman"/>
          <w:sz w:val="24"/>
          <w:szCs w:val="24"/>
        </w:rPr>
        <w:br w:type="textWrapping"/>
      </w:r>
      <w:r>
        <w:rPr>
          <w:rStyle w:val="15"/>
          <w:rFonts w:ascii="Times New Roman" w:hAnsi="Times New Roman" w:cs="Times New Roman"/>
          <w:sz w:val="24"/>
          <w:szCs w:val="24"/>
        </w:rPr>
        <w:t>игрок зоны 3;</w:t>
      </w:r>
    </w:p>
    <w:p w14:paraId="2ED5FB8C">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расположение игроков при приёме мяча от соперника «углом вперёд».</w:t>
      </w:r>
    </w:p>
    <w:p w14:paraId="269C50AB">
      <w:pPr>
        <w:spacing w:after="0" w:line="240" w:lineRule="auto"/>
        <w:jc w:val="both"/>
        <w:rPr>
          <w:rStyle w:val="15"/>
          <w:rFonts w:ascii="Times New Roman" w:hAnsi="Times New Roman" w:cs="Times New Roman"/>
          <w:sz w:val="24"/>
          <w:szCs w:val="24"/>
        </w:rPr>
      </w:pPr>
    </w:p>
    <w:p w14:paraId="0EEFE679">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5. Интегральная подготовка.</w:t>
      </w:r>
    </w:p>
    <w:p w14:paraId="4661917C">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Чередование различных упражнений на быстроту (между собой).</w:t>
      </w:r>
    </w:p>
    <w:p w14:paraId="2149A574">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Чередование упражнений для развития скоростно-силовых качеств с</w:t>
      </w:r>
      <w:r>
        <w:rPr>
          <w:rFonts w:ascii="Times New Roman" w:hAnsi="Times New Roman" w:cs="Times New Roman"/>
          <w:sz w:val="24"/>
          <w:szCs w:val="24"/>
        </w:rPr>
        <w:br w:type="textWrapping"/>
      </w:r>
      <w:r>
        <w:rPr>
          <w:rStyle w:val="15"/>
          <w:rFonts w:ascii="Times New Roman" w:hAnsi="Times New Roman" w:cs="Times New Roman"/>
          <w:sz w:val="24"/>
          <w:szCs w:val="24"/>
        </w:rPr>
        <w:t>различными способами перемещений, приёма и передачи, подачи, нападающего удара и блокирования (имитации подводящими упражнениями)</w:t>
      </w:r>
    </w:p>
    <w:p w14:paraId="4FB3BCC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Чередование изученных технических приёмов и их способов в различных сочетаниях;</w:t>
      </w:r>
    </w:p>
    <w:p w14:paraId="5CAD8FB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Многократное выполнение технических приёмов подряд, то же тактических действий;</w:t>
      </w:r>
    </w:p>
    <w:p w14:paraId="0E046E11">
      <w:pPr>
        <w:spacing w:after="0" w:line="240" w:lineRule="auto"/>
        <w:jc w:val="both"/>
        <w:rPr>
          <w:rFonts w:ascii="Times New Roman" w:hAnsi="Times New Roman" w:cs="Times New Roman"/>
          <w:sz w:val="24"/>
          <w:szCs w:val="24"/>
        </w:rPr>
      </w:pPr>
      <w:r>
        <w:rPr>
          <w:rStyle w:val="15"/>
          <w:rFonts w:ascii="Times New Roman" w:hAnsi="Times New Roman" w:cs="Times New Roman"/>
          <w:sz w:val="24"/>
          <w:szCs w:val="24"/>
        </w:rPr>
        <w:t>- Подготовительные игры к волейболу, игра в волейбол без подачи;</w:t>
      </w:r>
    </w:p>
    <w:p w14:paraId="1F9C9B5D">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Учебные игры. Задания в игре по технике и тактике на основе изученного материала.</w:t>
      </w:r>
    </w:p>
    <w:p w14:paraId="77CD7F50">
      <w:pPr>
        <w:spacing w:after="0" w:line="240" w:lineRule="auto"/>
        <w:ind w:firstLine="709"/>
        <w:jc w:val="both"/>
        <w:rPr>
          <w:rStyle w:val="15"/>
          <w:rFonts w:ascii="Times New Roman" w:hAnsi="Times New Roman" w:cs="Times New Roman"/>
          <w:sz w:val="24"/>
          <w:szCs w:val="24"/>
        </w:rPr>
      </w:pPr>
    </w:p>
    <w:p w14:paraId="645E14D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6. Морально-волевая подготовка.</w:t>
      </w:r>
    </w:p>
    <w:p w14:paraId="5442B3F4">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Воспитание высоких моральных качеств (чувство коллективизма, разносторонних интересов, развитие характера, других черт личности)</w:t>
      </w:r>
    </w:p>
    <w:p w14:paraId="07C57AD8">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Воспитание волевых качеств (целеустремлённости и настойчивости,</w:t>
      </w:r>
      <w:r>
        <w:rPr>
          <w:rFonts w:ascii="Times New Roman" w:hAnsi="Times New Roman" w:cs="Times New Roman"/>
          <w:sz w:val="24"/>
          <w:szCs w:val="24"/>
        </w:rPr>
        <w:br w:type="textWrapping"/>
      </w:r>
      <w:r>
        <w:rPr>
          <w:rStyle w:val="15"/>
          <w:rFonts w:ascii="Times New Roman" w:hAnsi="Times New Roman" w:cs="Times New Roman"/>
          <w:sz w:val="24"/>
          <w:szCs w:val="24"/>
        </w:rPr>
        <w:t>выдержки и самообладания, решительности и смелости, инициативности и</w:t>
      </w:r>
      <w:r>
        <w:rPr>
          <w:rFonts w:ascii="Times New Roman" w:hAnsi="Times New Roman" w:cs="Times New Roman"/>
          <w:sz w:val="24"/>
          <w:szCs w:val="24"/>
        </w:rPr>
        <w:br w:type="textWrapping"/>
      </w:r>
      <w:r>
        <w:rPr>
          <w:rStyle w:val="15"/>
          <w:rFonts w:ascii="Times New Roman" w:hAnsi="Times New Roman" w:cs="Times New Roman"/>
          <w:sz w:val="24"/>
          <w:szCs w:val="24"/>
        </w:rPr>
        <w:t>дисциплинированности).</w:t>
      </w:r>
    </w:p>
    <w:p w14:paraId="3A30878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Настрой на игру и методика руководства командой в игре.</w:t>
      </w:r>
    </w:p>
    <w:p w14:paraId="38C6BDB4">
      <w:pPr>
        <w:spacing w:after="0" w:line="240" w:lineRule="auto"/>
        <w:ind w:firstLine="709"/>
        <w:jc w:val="both"/>
        <w:rPr>
          <w:rStyle w:val="15"/>
          <w:rFonts w:ascii="Times New Roman" w:hAnsi="Times New Roman" w:cs="Times New Roman"/>
          <w:sz w:val="24"/>
          <w:szCs w:val="24"/>
        </w:rPr>
      </w:pPr>
    </w:p>
    <w:p w14:paraId="0799F9F4">
      <w:pPr>
        <w:spacing w:after="0" w:line="240" w:lineRule="auto"/>
        <w:ind w:firstLine="709"/>
        <w:jc w:val="center"/>
        <w:rPr>
          <w:rStyle w:val="15"/>
          <w:rFonts w:ascii="Times New Roman" w:hAnsi="Times New Roman" w:cs="Times New Roman"/>
          <w:b/>
          <w:sz w:val="24"/>
          <w:szCs w:val="24"/>
        </w:rPr>
      </w:pPr>
      <w:r>
        <w:rPr>
          <w:rStyle w:val="15"/>
          <w:rFonts w:ascii="Times New Roman" w:hAnsi="Times New Roman" w:cs="Times New Roman"/>
          <w:sz w:val="24"/>
          <w:szCs w:val="24"/>
        </w:rPr>
        <w:t>Программный материал спортивной подготовки для тренировочных групп 1-2 года.</w:t>
      </w:r>
    </w:p>
    <w:p w14:paraId="3D5F380D">
      <w:pPr>
        <w:spacing w:after="0" w:line="240" w:lineRule="auto"/>
        <w:ind w:firstLine="708"/>
        <w:rPr>
          <w:rStyle w:val="15"/>
          <w:rFonts w:ascii="Times New Roman" w:hAnsi="Times New Roman" w:cs="Times New Roman"/>
          <w:b/>
          <w:sz w:val="24"/>
          <w:szCs w:val="24"/>
        </w:rPr>
      </w:pPr>
      <w:r>
        <w:rPr>
          <w:rStyle w:val="15"/>
          <w:rFonts w:ascii="Times New Roman" w:hAnsi="Times New Roman" w:cs="Times New Roman"/>
          <w:sz w:val="24"/>
          <w:szCs w:val="24"/>
        </w:rPr>
        <w:t>1. Теоретическая подготовка</w:t>
      </w:r>
    </w:p>
    <w:p w14:paraId="287276A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Физическая культура и спорт в России.</w:t>
      </w:r>
    </w:p>
    <w:p w14:paraId="1222D8E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Состояние и развитие волейбола.</w:t>
      </w:r>
    </w:p>
    <w:p w14:paraId="135D608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Нагрузка и отдых.</w:t>
      </w:r>
    </w:p>
    <w:p w14:paraId="5672708E">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Правила соревнований.</w:t>
      </w:r>
    </w:p>
    <w:p w14:paraId="019FD94A">
      <w:pPr>
        <w:spacing w:after="0" w:line="240" w:lineRule="auto"/>
        <w:ind w:firstLine="709"/>
        <w:jc w:val="both"/>
        <w:rPr>
          <w:rStyle w:val="15"/>
          <w:rFonts w:ascii="Times New Roman" w:hAnsi="Times New Roman" w:cs="Times New Roman"/>
          <w:sz w:val="24"/>
          <w:szCs w:val="24"/>
        </w:rPr>
      </w:pPr>
    </w:p>
    <w:p w14:paraId="23773421">
      <w:pPr>
        <w:spacing w:after="0" w:line="240" w:lineRule="auto"/>
        <w:ind w:firstLine="709"/>
        <w:jc w:val="both"/>
        <w:rPr>
          <w:rStyle w:val="15"/>
          <w:rFonts w:ascii="Times New Roman" w:hAnsi="Times New Roman" w:cs="Times New Roman"/>
          <w:b/>
          <w:sz w:val="24"/>
          <w:szCs w:val="24"/>
        </w:rPr>
      </w:pPr>
      <w:r>
        <w:rPr>
          <w:rStyle w:val="15"/>
          <w:rFonts w:ascii="Times New Roman" w:hAnsi="Times New Roman" w:cs="Times New Roman"/>
          <w:sz w:val="24"/>
          <w:szCs w:val="24"/>
        </w:rPr>
        <w:t>2. Физическая подготовка</w:t>
      </w:r>
    </w:p>
    <w:p w14:paraId="62C397A9">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2.1 Общая физическая подготовка (ОФП)</w:t>
      </w:r>
    </w:p>
    <w:p w14:paraId="33E0E76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мышц рук и плечевого пояса (индивидуальные, парами, с</w:t>
      </w:r>
      <w:r>
        <w:rPr>
          <w:rFonts w:ascii="Times New Roman" w:hAnsi="Times New Roman" w:cs="Times New Roman"/>
          <w:sz w:val="24"/>
          <w:szCs w:val="24"/>
        </w:rPr>
        <w:br w:type="textWrapping"/>
      </w:r>
      <w:r>
        <w:rPr>
          <w:rStyle w:val="15"/>
          <w:rFonts w:ascii="Times New Roman" w:hAnsi="Times New Roman" w:cs="Times New Roman"/>
          <w:sz w:val="24"/>
          <w:szCs w:val="24"/>
        </w:rPr>
        <w:t>использованиями набивных мячей, гантелей, резиновых амортизаторов);</w:t>
      </w:r>
    </w:p>
    <w:p w14:paraId="48D1933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для мышц туловища и шеи (наклоны и повороты головы влево, вправо,</w:t>
      </w:r>
      <w:r>
        <w:rPr>
          <w:rFonts w:ascii="Times New Roman" w:hAnsi="Times New Roman" w:cs="Times New Roman"/>
          <w:sz w:val="24"/>
          <w:szCs w:val="24"/>
        </w:rPr>
        <w:br w:type="textWrapping"/>
      </w:r>
      <w:r>
        <w:rPr>
          <w:rStyle w:val="15"/>
          <w:rFonts w:ascii="Times New Roman" w:hAnsi="Times New Roman" w:cs="Times New Roman"/>
          <w:sz w:val="24"/>
          <w:szCs w:val="24"/>
        </w:rPr>
        <w:t>упражнения  с отягощением);</w:t>
      </w:r>
    </w:p>
    <w:p w14:paraId="6FE3C1CA">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многоборья: спринтерские, прыжковые, метательные, смешанные (от 3-х до 5 видов);</w:t>
      </w:r>
    </w:p>
    <w:p w14:paraId="475CC8F5">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Спортивные игры.</w:t>
      </w:r>
    </w:p>
    <w:p w14:paraId="671A35E9">
      <w:pPr>
        <w:spacing w:after="0" w:line="240" w:lineRule="auto"/>
        <w:ind w:left="708" w:firstLine="1"/>
        <w:jc w:val="both"/>
        <w:rPr>
          <w:rStyle w:val="15"/>
          <w:rFonts w:ascii="Times New Roman" w:hAnsi="Times New Roman" w:cs="Times New Roman"/>
          <w:sz w:val="24"/>
          <w:szCs w:val="24"/>
        </w:rPr>
      </w:pPr>
    </w:p>
    <w:p w14:paraId="0A46F026">
      <w:pPr>
        <w:spacing w:after="0" w:line="240" w:lineRule="auto"/>
        <w:ind w:left="708" w:firstLine="1"/>
        <w:jc w:val="both"/>
        <w:rPr>
          <w:rStyle w:val="15"/>
          <w:rFonts w:ascii="Times New Roman" w:hAnsi="Times New Roman" w:cs="Times New Roman"/>
          <w:sz w:val="24"/>
          <w:szCs w:val="24"/>
        </w:rPr>
      </w:pPr>
      <w:r>
        <w:rPr>
          <w:rStyle w:val="15"/>
          <w:rFonts w:ascii="Times New Roman" w:hAnsi="Times New Roman" w:cs="Times New Roman"/>
          <w:sz w:val="24"/>
          <w:szCs w:val="24"/>
        </w:rPr>
        <w:t>2.2. Специальная физическая подготовка (СФП)</w:t>
      </w:r>
    </w:p>
    <w:p w14:paraId="57AA3FE2">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привития навыков быстроты ответных действий;</w:t>
      </w:r>
    </w:p>
    <w:p w14:paraId="4B5538D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прыгучести;</w:t>
      </w:r>
    </w:p>
    <w:p w14:paraId="2C2A676A">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выполнении приема и</w:t>
      </w:r>
      <w:r>
        <w:rPr>
          <w:rFonts w:ascii="Times New Roman" w:hAnsi="Times New Roman" w:cs="Times New Roman"/>
          <w:sz w:val="24"/>
          <w:szCs w:val="24"/>
        </w:rPr>
        <w:br w:type="textWrapping"/>
      </w:r>
      <w:r>
        <w:rPr>
          <w:rStyle w:val="15"/>
          <w:rFonts w:ascii="Times New Roman" w:hAnsi="Times New Roman" w:cs="Times New Roman"/>
          <w:sz w:val="24"/>
          <w:szCs w:val="24"/>
        </w:rPr>
        <w:t>передач мяча;</w:t>
      </w:r>
    </w:p>
    <w:p w14:paraId="091D6EAC">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выполнении подач мяча;</w:t>
      </w:r>
    </w:p>
    <w:p w14:paraId="2CB4A61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выполнении</w:t>
      </w:r>
      <w:r>
        <w:rPr>
          <w:rFonts w:ascii="Times New Roman" w:hAnsi="Times New Roman" w:cs="Times New Roman"/>
          <w:sz w:val="24"/>
          <w:szCs w:val="24"/>
        </w:rPr>
        <w:br w:type="textWrapping"/>
      </w:r>
      <w:r>
        <w:rPr>
          <w:rStyle w:val="15"/>
          <w:rFonts w:ascii="Times New Roman" w:hAnsi="Times New Roman" w:cs="Times New Roman"/>
          <w:sz w:val="24"/>
          <w:szCs w:val="24"/>
        </w:rPr>
        <w:t>нападающих ударов</w:t>
      </w:r>
    </w:p>
    <w:p w14:paraId="0EC5FAF3">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блокировании</w:t>
      </w:r>
    </w:p>
    <w:p w14:paraId="132D283F">
      <w:pPr>
        <w:spacing w:after="0" w:line="240" w:lineRule="auto"/>
        <w:ind w:left="708" w:firstLine="1"/>
        <w:jc w:val="both"/>
        <w:rPr>
          <w:rStyle w:val="15"/>
          <w:rFonts w:ascii="Times New Roman" w:hAnsi="Times New Roman" w:cs="Times New Roman"/>
          <w:b/>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3. Техническая подготовка</w:t>
      </w:r>
    </w:p>
    <w:p w14:paraId="72FD9AD7">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3.1. Техника нападения.</w:t>
      </w:r>
    </w:p>
    <w:p w14:paraId="5F14E61E">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без мяча.</w:t>
      </w:r>
    </w:p>
    <w:p w14:paraId="0A3C37CC">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Перемещения и стойки</w:t>
      </w:r>
    </w:p>
    <w:p w14:paraId="64DCD6DB">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Перемещения и стойки (прыжки на месте у сетки, после перемещения и остановки, сочетание способов перемещений с остановками, прыжками, техническими приемами).</w:t>
      </w:r>
    </w:p>
    <w:p w14:paraId="2BFA38E1">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с мячом</w:t>
      </w:r>
    </w:p>
    <w:p w14:paraId="719B1688">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3.2. Передача мяча</w:t>
      </w:r>
    </w:p>
    <w:p w14:paraId="2509BE8E">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передача мяча сверху двумя руками. Передача мяча в стену, варьируя высоту и расстояние от стены. Передача сидя у стены. Передача мяча в стену с перемещением. Передача на точность. Передача мяча в треугольнике 6-4-2, 5-4-3,1- 4-2, 6-2-4, 5-2-4, 1-2-4, 6-3-4(2), 5-3-4(2), 1-3-4(2);</w:t>
      </w:r>
    </w:p>
    <w:p w14:paraId="71742FB3">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передача мяча сверху двумя руками из глубины площадки к сетке для</w:t>
      </w:r>
      <w:r>
        <w:rPr>
          <w:rFonts w:ascii="Times New Roman" w:hAnsi="Times New Roman" w:cs="Times New Roman"/>
          <w:sz w:val="24"/>
          <w:szCs w:val="24"/>
        </w:rPr>
        <w:br w:type="textWrapping"/>
      </w:r>
      <w:r>
        <w:rPr>
          <w:rStyle w:val="15"/>
          <w:rFonts w:ascii="Times New Roman" w:hAnsi="Times New Roman" w:cs="Times New Roman"/>
          <w:sz w:val="24"/>
          <w:szCs w:val="24"/>
        </w:rPr>
        <w:t>нападающего удара;</w:t>
      </w:r>
    </w:p>
    <w:p w14:paraId="1EFAC76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верхняя прямая подача. Подача подряд (10 попыток). Подача в левую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правую половины площадки. Подача за игрока зоны 6.</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соревнование на большее количество правильно выполненных подач.</w:t>
      </w:r>
      <w:r>
        <w:rPr>
          <w:rFonts w:ascii="Times New Roman" w:hAnsi="Times New Roman" w:eastAsia="Times New Roman" w:cs="Times New Roman"/>
          <w:sz w:val="24"/>
          <w:szCs w:val="24"/>
        </w:rPr>
        <w:br w:type="textWrapping"/>
      </w:r>
    </w:p>
    <w:p w14:paraId="3F3ED0B8">
      <w:pPr>
        <w:spacing w:after="0" w:line="240" w:lineRule="auto"/>
        <w:ind w:firstLine="709"/>
        <w:jc w:val="both"/>
        <w:rPr>
          <w:rFonts w:ascii="Times New Roman" w:hAnsi="Times New Roman" w:cs="Times New Roman"/>
          <w:sz w:val="24"/>
          <w:szCs w:val="24"/>
        </w:rPr>
      </w:pPr>
      <w:r>
        <w:rPr>
          <w:rFonts w:ascii="Times New Roman" w:hAnsi="Times New Roman" w:eastAsia="Times New Roman" w:cs="Times New Roman"/>
          <w:sz w:val="24"/>
          <w:szCs w:val="24"/>
        </w:rPr>
        <w:t>3.3. Нападающий удар</w:t>
      </w:r>
    </w:p>
    <w:p w14:paraId="055CE0C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прямой нападающий удар сильнейшей рукой. Из зон 4,3,2 с различных по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высоте и расстоянию передач у сетки.</w:t>
      </w:r>
    </w:p>
    <w:p w14:paraId="61616DF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слабейшей рукой. Бросок теннисного мяча через сетку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прыжке с разбега. Нападающий удар с собственного набрасывания.</w:t>
      </w:r>
    </w:p>
    <w:p w14:paraId="62AC533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 переводом вправо из зоны 2 с поворотом туловища вправо.</w:t>
      </w:r>
    </w:p>
    <w:p w14:paraId="6249539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3.4. Техника защиты</w:t>
      </w:r>
    </w:p>
    <w:p w14:paraId="5853B4B0">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без мяча</w:t>
      </w:r>
    </w:p>
    <w:p w14:paraId="3EEB8EB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Перемещение и стойки</w:t>
      </w:r>
    </w:p>
    <w:p w14:paraId="185DE5D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стартовая стойка в сочетании с перемещениями, падения и перекаты после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падений, сочетание способов перемещений, перемещений с падениями, сочетание способов и перемещений, и падений с техническими приемами игры в защите.</w:t>
      </w:r>
    </w:p>
    <w:p w14:paraId="09AE2BD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w:t>
      </w:r>
    </w:p>
    <w:p w14:paraId="761937BD">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3.5. Прием мяча</w:t>
      </w:r>
    </w:p>
    <w:p w14:paraId="202629E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двумя руками. Прием мяча сверху от несильных подач;</w:t>
      </w:r>
    </w:p>
    <w:p w14:paraId="6FEFEE7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снизу двумя руками. Прием мяча снизу во встречных колоннах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(расстояние до 4 м). Передача снизу двумя руками на точность, с использованием «маяков». Прием снизу двумя руками от верхней прямой подачи (6-8 м). Прием мяча снизу после обманной передачи двумя руками через сетку;</w:t>
      </w:r>
    </w:p>
    <w:p w14:paraId="0D8570D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и снизу с последующим падением и перекатом. Сверху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после нападающего удара средней силы с собственного набрасывания.</w:t>
      </w:r>
    </w:p>
    <w:p w14:paraId="3F8BD602">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3.6. Блокирование</w:t>
      </w:r>
    </w:p>
    <w:p w14:paraId="62E6B6F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одиночное блокирование прямого нападающего удара «по диагонали»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зонах 2,3,4. Блокирование, стоя на гимнастической скамейке;</w:t>
      </w:r>
    </w:p>
    <w:p w14:paraId="40199BD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блокирование нападающего удара с высоких и средних передач.</w:t>
      </w:r>
    </w:p>
    <w:p w14:paraId="16C6B400">
      <w:pPr>
        <w:spacing w:after="0" w:line="24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 Тактическая подготовка</w:t>
      </w:r>
    </w:p>
    <w:p w14:paraId="097B50C2">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4.1. Тактика нападения. Индивидуальные действия. Действия без мяча. Выбор места</w:t>
      </w:r>
    </w:p>
    <w:p w14:paraId="70E783A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второй передачи (у сетки лицом и спиной в направлении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передачи);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для выполнения нападающего удара (прямого слабейшей рукой и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переводом сильнейшей рукой);</w:t>
      </w:r>
    </w:p>
    <w:p w14:paraId="275E9D1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подачи.</w:t>
      </w:r>
    </w:p>
    <w:p w14:paraId="74BD8107">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Действия с мячом</w:t>
      </w:r>
    </w:p>
    <w:p w14:paraId="3ACF223E">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4.2. Передача мяча:</w:t>
      </w:r>
    </w:p>
    <w:p w14:paraId="22D272D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(из зоны 2) в зоны 3 и 4 (чередование), к которым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передающий обращен лицом;</w:t>
      </w:r>
    </w:p>
    <w:p w14:paraId="4DD034F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(из зоны 3) игроком в зоны 2 и 4, стоя лицом и спиной к ним (чередование);</w:t>
      </w:r>
    </w:p>
    <w:p w14:paraId="6BB1B27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имитация второй передачи и обман (передача через сетку в свободную зону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соперника).</w:t>
      </w:r>
    </w:p>
    <w:p w14:paraId="07DA2C1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отбивания мяча через сетку (передача сверху двумя руками,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кулаком, снизу).</w:t>
      </w:r>
    </w:p>
    <w:p w14:paraId="3230FBF5">
      <w:pPr>
        <w:spacing w:after="0" w:line="240" w:lineRule="auto"/>
        <w:ind w:left="708" w:firstLine="1"/>
        <w:jc w:val="both"/>
        <w:rPr>
          <w:rFonts w:ascii="Times New Roman" w:hAnsi="Times New Roman" w:eastAsia="Times New Roman" w:cs="Times New Roman"/>
          <w:sz w:val="24"/>
          <w:szCs w:val="24"/>
        </w:rPr>
      </w:pPr>
    </w:p>
    <w:p w14:paraId="555AA514">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4.3. Подача</w:t>
      </w:r>
    </w:p>
    <w:p w14:paraId="58B6CF3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сильной верхней прямой подачи и нацеленной подачи;</w:t>
      </w:r>
    </w:p>
    <w:p w14:paraId="1065ADC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игрока, слабо владеющего приемом мяча;</w:t>
      </w:r>
    </w:p>
    <w:p w14:paraId="34CD526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игрока, вышедшего после замены;</w:t>
      </w:r>
    </w:p>
    <w:p w14:paraId="05C766A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сильнейшего игрока соперника, плохо владеющего приемом мяча;</w:t>
      </w:r>
    </w:p>
    <w:p w14:paraId="2049D81F">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4.4. Групповые действия. Взаимодействие игроков передней линии</w:t>
      </w:r>
    </w:p>
    <w:p w14:paraId="4E0BF30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  2-й передаче) </w:t>
      </w:r>
    </w:p>
    <w:p w14:paraId="03EE1F7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4 с игроком зоны 3;</w:t>
      </w:r>
    </w:p>
    <w:p w14:paraId="5BFD262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2 с игроками зон 3,4 (чередование);</w:t>
      </w:r>
    </w:p>
    <w:p w14:paraId="7EF043D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3 с игроками зон 2,4 при первой передаче для нападающего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удара. Взаимодействие игроков передней и задней линии (при первой передаче)</w:t>
      </w:r>
    </w:p>
    <w:p w14:paraId="3BF6780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 и 1 с игроком зоны 3 (при приеме верхних подач);</w:t>
      </w:r>
    </w:p>
    <w:p w14:paraId="39C63B3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6,1 и 5 с игроком зоны 2 (при приеме подач для второй передачи при приеме от передач – для удара).</w:t>
      </w:r>
    </w:p>
    <w:p w14:paraId="1F13C1A5">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4.5. Командные действия</w:t>
      </w:r>
    </w:p>
    <w:p w14:paraId="732A8736">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Система игры со второй передачи игрока передней линии</w:t>
      </w:r>
    </w:p>
    <w:p w14:paraId="1027196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подачи и первая передача игроку зоны 3, вторая передача игрокам зон 2,4 (чередование);</w:t>
      </w:r>
    </w:p>
    <w:p w14:paraId="5D493F7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верхних подач и первая передача в зону 2, вторая передача в зоны 3,4.</w:t>
      </w:r>
    </w:p>
    <w:p w14:paraId="5FB78008">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4.6. Тактика защиты</w:t>
      </w:r>
    </w:p>
    <w:p w14:paraId="79CFF0DC">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Индивидуальные действия. Действия без мяча. Выбор места</w:t>
      </w:r>
    </w:p>
    <w:p w14:paraId="6CA81B5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 приеме верхней прямой подачи, при блокировании, при страховке партнера, принимающего мяч (от подачи, нападающего удара), блокирующих, нападающих.</w:t>
      </w:r>
    </w:p>
    <w:p w14:paraId="1698A75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w:t>
      </w:r>
    </w:p>
    <w:p w14:paraId="3F9E21D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приема подачи (сверху, снизу двумя руками, сверху, снизу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падением);</w:t>
      </w:r>
    </w:p>
    <w:p w14:paraId="11B1FAE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приема мяча от обманных передач (сверху и снизу 2-мя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руками, сверху и снизу с падением двумя руками и одной);</w:t>
      </w:r>
    </w:p>
    <w:p w14:paraId="7C08C39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перемещений и способа приема мяча от нападающих ударов;</w:t>
      </w:r>
    </w:p>
    <w:p w14:paraId="335955D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зонное блокирование (выбор направления и уверенное «закрывание» 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блоком).</w:t>
      </w:r>
    </w:p>
    <w:p w14:paraId="3AB14DCD">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Групповые действия</w:t>
      </w:r>
    </w:p>
    <w:p w14:paraId="4B63C78A">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Взаимодействие игроков внутри линии и между ними:</w:t>
      </w:r>
    </w:p>
    <w:p w14:paraId="5F424FD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задней линии между собой (6,5,1) (страховка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партнера при приеме подачи, нападающих ударов, обманных передач);</w:t>
      </w:r>
    </w:p>
    <w:p w14:paraId="2BF18F0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передней линии, не участвующих в блокировании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(зон 4 и 2) с блокирующим игроком в зоне 3.</w:t>
      </w:r>
    </w:p>
    <w:p w14:paraId="5243FF6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передней и задней линий (игрока зоны 6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блокирующим игроком зоны 3 и страхующими игроками зон 4 и 2);</w:t>
      </w:r>
    </w:p>
    <w:p w14:paraId="1434519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5 и зоны 1 с игроками зон 4 и 2 (соответственно) при приеме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мяча от нападающего удара и обманных передач.</w:t>
      </w:r>
    </w:p>
    <w:p w14:paraId="31EFA3BA">
      <w:pPr>
        <w:spacing w:after="0" w:line="240" w:lineRule="auto"/>
        <w:ind w:left="708" w:firstLine="1"/>
        <w:jc w:val="both"/>
        <w:rPr>
          <w:rFonts w:ascii="Times New Roman" w:hAnsi="Times New Roman" w:eastAsia="Times New Roman" w:cs="Times New Roman"/>
          <w:sz w:val="24"/>
          <w:szCs w:val="24"/>
        </w:rPr>
      </w:pPr>
    </w:p>
    <w:p w14:paraId="475D12DE">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Командные действия</w:t>
      </w:r>
    </w:p>
    <w:p w14:paraId="71ECDB1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Прием подачи</w:t>
      </w:r>
    </w:p>
    <w:p w14:paraId="4F30F3F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 когда вторую передачу выполняет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игрок зоны 3;</w:t>
      </w:r>
    </w:p>
    <w:p w14:paraId="04BFB41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 когда вторую передачу выполняет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игрок зоны 2 (игрок зоны 3 оттянут назад);</w:t>
      </w:r>
    </w:p>
    <w:p w14:paraId="2C37ACE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подачи, когда игрок зоны 2 стоит у сетки, а игрок зоны 3 оттянут и находится в районе зоны 2. После приема игрок зоны 2 перемещается в зону 3 для выполнения второй передачи, а игрок зоны 3 выполняет функции нападающего в зоне 2.</w:t>
      </w:r>
    </w:p>
    <w:p w14:paraId="382FA1CC">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4.7. Системы игры</w:t>
      </w:r>
    </w:p>
    <w:p w14:paraId="3007A292">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Для данного года обучения рекомендуется расположение игроков при приеме мяча от противника «углом вперед», «углом назад» с применением групповых действий для данного года обучения.</w:t>
      </w:r>
    </w:p>
    <w:p w14:paraId="42B8789F">
      <w:pPr>
        <w:spacing w:after="0" w:line="240" w:lineRule="auto"/>
        <w:ind w:left="708" w:firstLine="1"/>
        <w:jc w:val="both"/>
        <w:rPr>
          <w:rFonts w:ascii="Times New Roman" w:hAnsi="Times New Roman" w:eastAsia="Times New Roman" w:cs="Times New Roman"/>
          <w:sz w:val="24"/>
          <w:szCs w:val="24"/>
        </w:rPr>
      </w:pPr>
    </w:p>
    <w:p w14:paraId="45BE5AC2">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Интегральная подготовка</w:t>
      </w:r>
    </w:p>
    <w:p w14:paraId="3F8D827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подготовительных и подводящих упражнений по отдельным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техническим приемам, действо на учебных играх в своей группе - Чередование подготовительных упражнений для развития специальных качеств и выполнения технических приемов.</w:t>
      </w:r>
    </w:p>
    <w:p w14:paraId="23E2BAA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изученных технических приемов в различных сочетаниях: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нападении, в защите, в нападении и защите.</w:t>
      </w:r>
    </w:p>
    <w:p w14:paraId="33FABBC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изученных тактических действий: индивидуальных, групповых, командных – в нападении, защите, нападении и защите.</w:t>
      </w:r>
    </w:p>
    <w:p w14:paraId="192CDB6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Многократное выполнение изученных технических приемов – отдельно и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сочетаниях.</w:t>
      </w:r>
    </w:p>
    <w:p w14:paraId="4461B11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Многократное выполнение изученных тактических действий.</w:t>
      </w:r>
    </w:p>
    <w:p w14:paraId="60B5F03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Учебные игры с заданиями на обязательное применение изученных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технических приемов и тактических действий.</w:t>
      </w:r>
    </w:p>
    <w:p w14:paraId="50EB9B0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Контрольные и календарные игры с применением изученного технико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тактического арсенала в соревновательных условиях.</w:t>
      </w:r>
    </w:p>
    <w:p w14:paraId="4D4BCF49">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6. Морально-волевая подготовка</w:t>
      </w:r>
    </w:p>
    <w:p w14:paraId="5CB33F0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Воспитание волевых качеств – важное условие преодоления трудностей, с которыми сталкивается спортсмен в процессе тренировочно-соревновательной деятельности. </w:t>
      </w:r>
    </w:p>
    <w:p w14:paraId="71C77EB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Основными волевыми качествами являются:</w:t>
      </w:r>
    </w:p>
    <w:p w14:paraId="5199D3D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Целеустремленность и настойчивость, которые выражаются в ясном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осознании целей и задач, стоящих перед занимающимися, в активном и неуклонном стремлении к повышению спортивного мастерства, в трудолюбии.</w:t>
      </w:r>
    </w:p>
    <w:p w14:paraId="7315F12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Выдержка и самообладание. Выражаются в преодолении отрицательных, неблагоприятных эмоциональных состояний в преодолении нарастающего утомления;</w:t>
      </w:r>
    </w:p>
    <w:p w14:paraId="24EF088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Решительность и смелость. Выражаются в способности своевременно находить и принимать обдуманные решения в ответственные моменты игры и без колебаний приводить их в исполнение;</w:t>
      </w:r>
    </w:p>
    <w:p w14:paraId="1DFEF51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Инициативность и дисциплинированность. Выражаются в способности спортсмена вносить в игру творчество, не поддаваться влиянию других людей и их действий.</w:t>
      </w:r>
    </w:p>
    <w:p w14:paraId="6D0C3121">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7. Инструкторская и судейская практика</w:t>
      </w:r>
    </w:p>
    <w:p w14:paraId="1A67227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Освоение терминологии, принятой в волейболе.</w:t>
      </w:r>
    </w:p>
    <w:p w14:paraId="72CFDBE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Умение вести наблюдение за учащимися, выполняющими прием игры, и находить ошибки.</w:t>
      </w:r>
    </w:p>
    <w:p w14:paraId="77FFC7F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Составление комплексов упражнений по СФП, по обучению перемещениям, передаче и приему мяча, верхней прямой подаче.</w:t>
      </w:r>
    </w:p>
    <w:p w14:paraId="2EA9C473">
      <w:pPr>
        <w:spacing w:after="0" w:line="240" w:lineRule="auto"/>
        <w:ind w:firstLine="709"/>
        <w:jc w:val="center"/>
        <w:rPr>
          <w:rStyle w:val="15"/>
          <w:rFonts w:ascii="Times New Roman" w:hAnsi="Times New Roman" w:cs="Times New Roman"/>
          <w:b/>
          <w:sz w:val="24"/>
          <w:szCs w:val="24"/>
          <w:highlight w:val="yellow"/>
        </w:rPr>
      </w:pPr>
    </w:p>
    <w:p w14:paraId="36ADC41C">
      <w:pPr>
        <w:spacing w:after="0" w:line="240" w:lineRule="auto"/>
        <w:ind w:firstLine="709"/>
        <w:jc w:val="center"/>
        <w:rPr>
          <w:rStyle w:val="15"/>
          <w:rFonts w:ascii="Times New Roman" w:hAnsi="Times New Roman" w:cs="Times New Roman"/>
          <w:b/>
          <w:sz w:val="24"/>
          <w:szCs w:val="24"/>
        </w:rPr>
      </w:pPr>
      <w:r>
        <w:rPr>
          <w:rStyle w:val="15"/>
          <w:rFonts w:ascii="Times New Roman" w:hAnsi="Times New Roman" w:cs="Times New Roman"/>
          <w:b/>
          <w:sz w:val="24"/>
          <w:szCs w:val="24"/>
        </w:rPr>
        <w:t xml:space="preserve">Программный материал спортивной подготовки </w:t>
      </w:r>
    </w:p>
    <w:p w14:paraId="01A8D706">
      <w:pPr>
        <w:spacing w:after="0" w:line="240" w:lineRule="auto"/>
        <w:ind w:firstLine="709"/>
        <w:jc w:val="center"/>
        <w:rPr>
          <w:rStyle w:val="15"/>
          <w:rFonts w:ascii="Times New Roman" w:hAnsi="Times New Roman" w:cs="Times New Roman"/>
          <w:b/>
          <w:sz w:val="24"/>
          <w:szCs w:val="24"/>
        </w:rPr>
      </w:pPr>
      <w:r>
        <w:rPr>
          <w:rStyle w:val="15"/>
          <w:rFonts w:ascii="Times New Roman" w:hAnsi="Times New Roman" w:cs="Times New Roman"/>
          <w:b/>
          <w:sz w:val="24"/>
          <w:szCs w:val="24"/>
        </w:rPr>
        <w:t>для тренировочных групп 1-2 года.</w:t>
      </w:r>
    </w:p>
    <w:p w14:paraId="35DD9D2A">
      <w:pPr>
        <w:spacing w:after="0" w:line="240" w:lineRule="auto"/>
        <w:rPr>
          <w:rFonts w:ascii="Times New Roman" w:hAnsi="Times New Roman" w:cs="Times New Roman"/>
          <w:b/>
          <w:sz w:val="24"/>
          <w:szCs w:val="24"/>
        </w:rPr>
      </w:pPr>
    </w:p>
    <w:p w14:paraId="3FA226DE">
      <w:pPr>
        <w:spacing w:after="0" w:line="240" w:lineRule="auto"/>
        <w:ind w:firstLine="708"/>
        <w:rPr>
          <w:rStyle w:val="15"/>
          <w:rFonts w:ascii="Times New Roman" w:hAnsi="Times New Roman" w:cs="Times New Roman"/>
          <w:b/>
          <w:sz w:val="24"/>
          <w:szCs w:val="24"/>
        </w:rPr>
      </w:pPr>
      <w:r>
        <w:rPr>
          <w:rStyle w:val="15"/>
          <w:rFonts w:ascii="Times New Roman" w:hAnsi="Times New Roman" w:cs="Times New Roman"/>
          <w:sz w:val="24"/>
          <w:szCs w:val="24"/>
        </w:rPr>
        <w:t>1. Теоретическая подготовка</w:t>
      </w:r>
    </w:p>
    <w:p w14:paraId="3021412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Физическая культура и спорт в России.</w:t>
      </w:r>
    </w:p>
    <w:p w14:paraId="1BD3DEE1">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Состояние и развитие волейбола.</w:t>
      </w:r>
    </w:p>
    <w:p w14:paraId="26F79E34">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Нагрузка и отдых.</w:t>
      </w:r>
    </w:p>
    <w:p w14:paraId="60E40A31">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Правила соревнований.</w:t>
      </w:r>
    </w:p>
    <w:p w14:paraId="4AB4F0BE">
      <w:pPr>
        <w:spacing w:after="0" w:line="240" w:lineRule="auto"/>
        <w:ind w:firstLine="709"/>
        <w:jc w:val="both"/>
        <w:rPr>
          <w:rStyle w:val="15"/>
          <w:rFonts w:ascii="Times New Roman" w:hAnsi="Times New Roman" w:cs="Times New Roman"/>
          <w:sz w:val="24"/>
          <w:szCs w:val="24"/>
        </w:rPr>
      </w:pPr>
    </w:p>
    <w:p w14:paraId="42343294">
      <w:pPr>
        <w:spacing w:after="0" w:line="240" w:lineRule="auto"/>
        <w:ind w:firstLine="709"/>
        <w:jc w:val="both"/>
        <w:rPr>
          <w:rStyle w:val="15"/>
          <w:rFonts w:ascii="Times New Roman" w:hAnsi="Times New Roman" w:cs="Times New Roman"/>
          <w:b/>
          <w:sz w:val="24"/>
          <w:szCs w:val="24"/>
        </w:rPr>
      </w:pPr>
      <w:r>
        <w:rPr>
          <w:rStyle w:val="15"/>
          <w:rFonts w:ascii="Times New Roman" w:hAnsi="Times New Roman" w:cs="Times New Roman"/>
          <w:sz w:val="24"/>
          <w:szCs w:val="24"/>
        </w:rPr>
        <w:t>2. Физическая подготовка</w:t>
      </w:r>
    </w:p>
    <w:p w14:paraId="6DC35AD4">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2.1 Общая физическая подготовка (ОФП)</w:t>
      </w:r>
    </w:p>
    <w:p w14:paraId="60EFDA6C">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мышц рук и плечевого пояса (индивидуальные, парами, с</w:t>
      </w:r>
      <w:r>
        <w:rPr>
          <w:rFonts w:ascii="Times New Roman" w:hAnsi="Times New Roman" w:cs="Times New Roman"/>
          <w:sz w:val="24"/>
          <w:szCs w:val="24"/>
        </w:rPr>
        <w:br w:type="textWrapping"/>
      </w:r>
      <w:r>
        <w:rPr>
          <w:rStyle w:val="15"/>
          <w:rFonts w:ascii="Times New Roman" w:hAnsi="Times New Roman" w:cs="Times New Roman"/>
          <w:sz w:val="24"/>
          <w:szCs w:val="24"/>
        </w:rPr>
        <w:t>использованиями набивных мячей, гантелей, резиновых амортизаторов);</w:t>
      </w:r>
    </w:p>
    <w:p w14:paraId="125A0D32">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для мышц туловища и шеи (наклоны и повороты головы влево, вправо,</w:t>
      </w:r>
      <w:r>
        <w:rPr>
          <w:rFonts w:ascii="Times New Roman" w:hAnsi="Times New Roman" w:cs="Times New Roman"/>
          <w:sz w:val="24"/>
          <w:szCs w:val="24"/>
        </w:rPr>
        <w:br w:type="textWrapping"/>
      </w:r>
      <w:r>
        <w:rPr>
          <w:rStyle w:val="15"/>
          <w:rFonts w:ascii="Times New Roman" w:hAnsi="Times New Roman" w:cs="Times New Roman"/>
          <w:sz w:val="24"/>
          <w:szCs w:val="24"/>
        </w:rPr>
        <w:t>упражнения  с отягощением);</w:t>
      </w:r>
    </w:p>
    <w:p w14:paraId="5BCC82A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многоборья: спринтерские, прыжковые, метательные, смешанные (от 3-х до 5 видов);</w:t>
      </w:r>
    </w:p>
    <w:p w14:paraId="747D2F7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Спортивные игры.</w:t>
      </w:r>
    </w:p>
    <w:p w14:paraId="61CCC212">
      <w:pPr>
        <w:spacing w:after="0" w:line="240" w:lineRule="auto"/>
        <w:ind w:left="708" w:firstLine="1"/>
        <w:jc w:val="both"/>
        <w:rPr>
          <w:rStyle w:val="15"/>
          <w:rFonts w:ascii="Times New Roman" w:hAnsi="Times New Roman" w:cs="Times New Roman"/>
          <w:sz w:val="24"/>
          <w:szCs w:val="24"/>
        </w:rPr>
      </w:pPr>
      <w:r>
        <w:rPr>
          <w:rStyle w:val="15"/>
          <w:rFonts w:ascii="Times New Roman" w:hAnsi="Times New Roman" w:cs="Times New Roman"/>
          <w:sz w:val="24"/>
          <w:szCs w:val="24"/>
        </w:rPr>
        <w:t>2.2. Специальная физическая подготовка (СФП)</w:t>
      </w:r>
    </w:p>
    <w:p w14:paraId="0E959F8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привития навыков быстроты ответных действий;</w:t>
      </w:r>
    </w:p>
    <w:p w14:paraId="6671B4C8">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прыгучести;</w:t>
      </w:r>
    </w:p>
    <w:p w14:paraId="3E967D9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выполнении приема и</w:t>
      </w:r>
      <w:r>
        <w:rPr>
          <w:rFonts w:ascii="Times New Roman" w:hAnsi="Times New Roman" w:cs="Times New Roman"/>
          <w:sz w:val="24"/>
          <w:szCs w:val="24"/>
        </w:rPr>
        <w:br w:type="textWrapping"/>
      </w:r>
      <w:r>
        <w:rPr>
          <w:rStyle w:val="15"/>
          <w:rFonts w:ascii="Times New Roman" w:hAnsi="Times New Roman" w:cs="Times New Roman"/>
          <w:sz w:val="24"/>
          <w:szCs w:val="24"/>
        </w:rPr>
        <w:t>передач мяча;</w:t>
      </w:r>
    </w:p>
    <w:p w14:paraId="4914EA5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выполнении подач мяча;</w:t>
      </w:r>
    </w:p>
    <w:p w14:paraId="40E3E250">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выполнении</w:t>
      </w:r>
      <w:r>
        <w:rPr>
          <w:rFonts w:ascii="Times New Roman" w:hAnsi="Times New Roman" w:cs="Times New Roman"/>
          <w:sz w:val="24"/>
          <w:szCs w:val="24"/>
        </w:rPr>
        <w:br w:type="textWrapping"/>
      </w:r>
      <w:r>
        <w:rPr>
          <w:rStyle w:val="15"/>
          <w:rFonts w:ascii="Times New Roman" w:hAnsi="Times New Roman" w:cs="Times New Roman"/>
          <w:sz w:val="24"/>
          <w:szCs w:val="24"/>
        </w:rPr>
        <w:t>нападающих ударов</w:t>
      </w:r>
    </w:p>
    <w:p w14:paraId="481E1622">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упражнения для развития качеств, необходимых при блокировании</w:t>
      </w:r>
    </w:p>
    <w:p w14:paraId="4472AA5C">
      <w:pPr>
        <w:spacing w:after="0" w:line="240" w:lineRule="auto"/>
        <w:ind w:left="708" w:firstLine="1"/>
        <w:jc w:val="both"/>
        <w:rPr>
          <w:rStyle w:val="15"/>
          <w:rFonts w:ascii="Times New Roman" w:hAnsi="Times New Roman" w:cs="Times New Roman"/>
          <w:b/>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3. Техническая подготовка</w:t>
      </w:r>
    </w:p>
    <w:p w14:paraId="00E79808">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3.1. Техника нападения.</w:t>
      </w:r>
    </w:p>
    <w:p w14:paraId="0D560BB9">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без мяча.</w:t>
      </w:r>
    </w:p>
    <w:p w14:paraId="6F9CF148">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Перемещения и стойки</w:t>
      </w:r>
    </w:p>
    <w:p w14:paraId="044BAA87">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Перемещения и стойки (прыжки на месте у сетки, после перемещения и остановки, сочетание способов перемещений с остановками, прыжками, техническими приемами).</w:t>
      </w:r>
    </w:p>
    <w:p w14:paraId="72316FF9">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Действия с мячом</w:t>
      </w:r>
    </w:p>
    <w:p w14:paraId="22565114">
      <w:pPr>
        <w:spacing w:after="0" w:line="240" w:lineRule="auto"/>
        <w:ind w:firstLine="708"/>
        <w:jc w:val="both"/>
        <w:rPr>
          <w:rStyle w:val="15"/>
          <w:rFonts w:ascii="Times New Roman" w:hAnsi="Times New Roman" w:cs="Times New Roman"/>
          <w:sz w:val="24"/>
          <w:szCs w:val="24"/>
        </w:rPr>
      </w:pPr>
      <w:r>
        <w:rPr>
          <w:rStyle w:val="15"/>
          <w:rFonts w:ascii="Times New Roman" w:hAnsi="Times New Roman" w:cs="Times New Roman"/>
          <w:sz w:val="24"/>
          <w:szCs w:val="24"/>
        </w:rPr>
        <w:t>3.2. Передача мяча</w:t>
      </w:r>
    </w:p>
    <w:p w14:paraId="144441F6">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передача мяча сверху двумя руками. Передача мяча в стену, варьируя высоту и расстояние от стены. Передача сидя у стены. Передача мяча в стену с перемещением. Передача на точность. Передача мяча в треугольнике 6-4-2, 5-4-3,1- 4-2, 6-2-4, 5-2-4, 1-2-4, 6-3-4(2), 5-3-4(2), 1-3-4(2);</w:t>
      </w:r>
    </w:p>
    <w:p w14:paraId="7E901DCA">
      <w:pPr>
        <w:spacing w:after="0" w:line="240" w:lineRule="auto"/>
        <w:jc w:val="both"/>
        <w:rPr>
          <w:rStyle w:val="15"/>
          <w:rFonts w:ascii="Times New Roman" w:hAnsi="Times New Roman" w:cs="Times New Roman"/>
          <w:sz w:val="24"/>
          <w:szCs w:val="24"/>
        </w:rPr>
      </w:pPr>
      <w:r>
        <w:rPr>
          <w:rStyle w:val="15"/>
          <w:rFonts w:ascii="Times New Roman" w:hAnsi="Times New Roman" w:cs="Times New Roman"/>
          <w:sz w:val="24"/>
          <w:szCs w:val="24"/>
        </w:rPr>
        <w:t>- передача мяча сверху двумя руками из глубины площадки к сетке для</w:t>
      </w:r>
      <w:r>
        <w:rPr>
          <w:rFonts w:ascii="Times New Roman" w:hAnsi="Times New Roman" w:cs="Times New Roman"/>
          <w:sz w:val="24"/>
          <w:szCs w:val="24"/>
        </w:rPr>
        <w:br w:type="textWrapping"/>
      </w:r>
      <w:r>
        <w:rPr>
          <w:rStyle w:val="15"/>
          <w:rFonts w:ascii="Times New Roman" w:hAnsi="Times New Roman" w:cs="Times New Roman"/>
          <w:sz w:val="24"/>
          <w:szCs w:val="24"/>
        </w:rPr>
        <w:t>нападающего удара;</w:t>
      </w:r>
    </w:p>
    <w:p w14:paraId="4D03BB9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верхняя прямая подача. Подача подряд (10 попыток). Подача в левую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правую половины площадки. Подача за игрока зоны 6.</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соревнование на большее количество правильно выполненных подач.</w:t>
      </w:r>
      <w:r>
        <w:rPr>
          <w:rFonts w:ascii="Times New Roman" w:hAnsi="Times New Roman" w:eastAsia="Times New Roman" w:cs="Times New Roman"/>
          <w:sz w:val="24"/>
          <w:szCs w:val="24"/>
        </w:rPr>
        <w:br w:type="textWrapping"/>
      </w:r>
    </w:p>
    <w:p w14:paraId="18E61312">
      <w:pPr>
        <w:spacing w:after="0" w:line="240" w:lineRule="auto"/>
        <w:ind w:firstLine="709"/>
        <w:jc w:val="both"/>
        <w:rPr>
          <w:rFonts w:ascii="Times New Roman" w:hAnsi="Times New Roman" w:eastAsia="Times New Roman" w:cs="Times New Roman"/>
          <w:sz w:val="24"/>
          <w:szCs w:val="24"/>
        </w:rPr>
      </w:pPr>
    </w:p>
    <w:p w14:paraId="57ED9B3B">
      <w:pPr>
        <w:spacing w:after="0" w:line="240" w:lineRule="auto"/>
        <w:ind w:firstLine="709"/>
        <w:jc w:val="both"/>
        <w:rPr>
          <w:rFonts w:ascii="Times New Roman" w:hAnsi="Times New Roman" w:eastAsia="Times New Roman" w:cs="Times New Roman"/>
          <w:sz w:val="24"/>
          <w:szCs w:val="24"/>
        </w:rPr>
      </w:pPr>
    </w:p>
    <w:p w14:paraId="451AA266">
      <w:pPr>
        <w:spacing w:after="0" w:line="240" w:lineRule="auto"/>
        <w:ind w:firstLine="709"/>
        <w:jc w:val="both"/>
        <w:rPr>
          <w:rFonts w:ascii="Times New Roman" w:hAnsi="Times New Roman" w:cs="Times New Roman"/>
          <w:sz w:val="24"/>
          <w:szCs w:val="24"/>
        </w:rPr>
      </w:pPr>
      <w:r>
        <w:rPr>
          <w:rFonts w:ascii="Times New Roman" w:hAnsi="Times New Roman" w:eastAsia="Times New Roman" w:cs="Times New Roman"/>
          <w:sz w:val="24"/>
          <w:szCs w:val="24"/>
        </w:rPr>
        <w:t>3.3. Нападающий удар</w:t>
      </w:r>
    </w:p>
    <w:p w14:paraId="02B70A5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прямой нападающий удар сильнейшей рукой. Из зон 4,3,2 с различных по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высоте и расстоянию передач у сетки.</w:t>
      </w:r>
    </w:p>
    <w:p w14:paraId="0357D3E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слабейшей рукой. Бросок теннисного мяча через сетку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прыжке с разбега. Нападающий удар с собственного набрасывания.</w:t>
      </w:r>
    </w:p>
    <w:p w14:paraId="56E8931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 переводом вправо из зоны 2 с поворотом туловища вправо.</w:t>
      </w:r>
    </w:p>
    <w:p w14:paraId="12165F9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3.4. Техника защиты</w:t>
      </w:r>
    </w:p>
    <w:p w14:paraId="12CCC89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без мяча</w:t>
      </w:r>
    </w:p>
    <w:p w14:paraId="73C8CA10">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Перемещение и стойки</w:t>
      </w:r>
    </w:p>
    <w:p w14:paraId="5A94CC3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стартовая стойка в сочетании с перемещениями, падения и перекаты после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падений, сочетание способов перемещений, перемещений с падениями, сочетание способов и перемещений, и падений с техническими приемами игры в защите.</w:t>
      </w:r>
    </w:p>
    <w:p w14:paraId="7247B64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w:t>
      </w:r>
    </w:p>
    <w:p w14:paraId="30123D83">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3.5. Прием мяча</w:t>
      </w:r>
    </w:p>
    <w:p w14:paraId="1B09C8F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двумя руками. Прием мяча сверху от несильных подач;</w:t>
      </w:r>
    </w:p>
    <w:p w14:paraId="5CF924D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снизу двумя руками. Прием мяча снизу во встречных колоннах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(расстояние до 4 м). Передача снизу двумя руками на точность, с использованием «маяков». Прием снизу двумя руками от верхней прямой подачи (6-8 м). Прием мяча снизу после обманной передачи двумя руками через сетку;</w:t>
      </w:r>
    </w:p>
    <w:p w14:paraId="05FFCD4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и снизу с последующим падением и перекатом. Сверху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после нападающего удара средней силы с собственного набрасывания.</w:t>
      </w:r>
    </w:p>
    <w:p w14:paraId="4244A083">
      <w:pPr>
        <w:spacing w:after="0" w:line="240" w:lineRule="auto"/>
        <w:ind w:left="708" w:firstLine="1"/>
        <w:jc w:val="both"/>
        <w:rPr>
          <w:rFonts w:ascii="Times New Roman" w:hAnsi="Times New Roman" w:eastAsia="Times New Roman" w:cs="Times New Roman"/>
          <w:sz w:val="24"/>
          <w:szCs w:val="24"/>
        </w:rPr>
      </w:pPr>
    </w:p>
    <w:p w14:paraId="2A950FD0">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3.6. Блокирование</w:t>
      </w:r>
    </w:p>
    <w:p w14:paraId="6E9DFB4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одиночное блокирование прямого нападающего удара «по диагонали»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зонах 2,3,4. Блокирование, стоя на гимнастической скамейке;</w:t>
      </w:r>
    </w:p>
    <w:p w14:paraId="031BFD6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блокирование нападающего удара с высоких и средних передач.</w:t>
      </w:r>
    </w:p>
    <w:p w14:paraId="5F5EA744">
      <w:pPr>
        <w:spacing w:after="0" w:line="24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 Тактическая подготовка</w:t>
      </w:r>
    </w:p>
    <w:p w14:paraId="1E7C1751">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4.1. Тактика нападения. Индивидуальные действия. Действия без мяча. Выбор места</w:t>
      </w:r>
    </w:p>
    <w:p w14:paraId="3EF125B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второй передачи (у сетки лицом и спиной в направлении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передачи);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для выполнения нападающего удара (прямого слабейшей рукой и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переводом сильнейшей рукой);</w:t>
      </w:r>
    </w:p>
    <w:p w14:paraId="24EFBAA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подачи.</w:t>
      </w:r>
    </w:p>
    <w:p w14:paraId="6D6D96E5">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Действия с мячом</w:t>
      </w:r>
    </w:p>
    <w:p w14:paraId="2EDF49F0">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4.2. Передача мяча:</w:t>
      </w:r>
    </w:p>
    <w:p w14:paraId="5387854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(из зоны 2) в зоны 3 и 4 (чередование), к которым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передающий обращен лицом;</w:t>
      </w:r>
    </w:p>
    <w:p w14:paraId="1BDB29E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(из зоны 3) игроком в зоны 2 и 4, стоя лицом и спиной к ним (чередование);</w:t>
      </w:r>
    </w:p>
    <w:p w14:paraId="25FBC6A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имитация второй передачи и обман (передача через сетку в свободную зону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соперника).</w:t>
      </w:r>
    </w:p>
    <w:p w14:paraId="0EC5C87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отбивания мяча через сетку (передача сверху двумя руками,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кулаком, снизу).</w:t>
      </w:r>
    </w:p>
    <w:p w14:paraId="1E6F7402">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4.3. Подача</w:t>
      </w:r>
    </w:p>
    <w:p w14:paraId="048E54A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сильной верхней прямой подачи и нацеленной подачи;</w:t>
      </w:r>
    </w:p>
    <w:p w14:paraId="2B5867E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игрока, слабо владеющего приемом мяча;</w:t>
      </w:r>
    </w:p>
    <w:p w14:paraId="03455EA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игрока, вышедшего после замены;</w:t>
      </w:r>
    </w:p>
    <w:p w14:paraId="22CDB17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сильнейшего игрока соперника, плохо владеющего приемом мяча;</w:t>
      </w:r>
    </w:p>
    <w:p w14:paraId="284CCB3C">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4.4. Групповые действия. Взаимодействие игроков передней линии </w:t>
      </w:r>
    </w:p>
    <w:p w14:paraId="1CC1138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 2-й передаче) </w:t>
      </w:r>
    </w:p>
    <w:p w14:paraId="57C2EFC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4 с игроком зоны 3;</w:t>
      </w:r>
    </w:p>
    <w:p w14:paraId="3F781AC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2 с игроками зон 3,4 (чередование);</w:t>
      </w:r>
    </w:p>
    <w:p w14:paraId="623D825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3 с игроками зон 2,4 при первой передаче для нападающего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удара. Взаимодействие игроков передней и задней линии (при первой передаче)</w:t>
      </w:r>
    </w:p>
    <w:p w14:paraId="1811A8F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 и 1 с игроком зоны 3 (при приеме верхних подач);</w:t>
      </w:r>
    </w:p>
    <w:p w14:paraId="00C3AAD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6,1 и 5 с игроком зоны 2 (при приеме подач для второй передачи при приеме от передач – для удара).</w:t>
      </w:r>
    </w:p>
    <w:p w14:paraId="1FBAA65F">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4.5. Командные действия</w:t>
      </w:r>
    </w:p>
    <w:p w14:paraId="0AFAD8AC">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Система игры со второй передачи игрока передней линии</w:t>
      </w:r>
    </w:p>
    <w:p w14:paraId="37BB100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подачи и первая передача игроку зоны 3, вторая передача игрокам зон 2,4 (чередование);</w:t>
      </w:r>
    </w:p>
    <w:p w14:paraId="348BF26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верхних подач и первая передача в зону 2, вторая передача в зоны 3,4.</w:t>
      </w:r>
    </w:p>
    <w:p w14:paraId="29657094">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4.6. Тактика защиты</w:t>
      </w:r>
    </w:p>
    <w:p w14:paraId="76043580">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Индивидуальные действия. Действия без мяча. Выбор места</w:t>
      </w:r>
    </w:p>
    <w:p w14:paraId="74E445F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 приеме верхней прямой подачи, при блокировании, при страховке партнера, принимающего мяч (от подачи, нападающего удара), блокирующих,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нападающих.</w:t>
      </w:r>
    </w:p>
    <w:p w14:paraId="62D2B1F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w:t>
      </w:r>
    </w:p>
    <w:p w14:paraId="5167D5E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приема подачи (сверху, снизу двумя руками, сверху, снизу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падением);</w:t>
      </w:r>
    </w:p>
    <w:p w14:paraId="775AC0F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приема мяча от обманных передач (сверху и снизу 2-мя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руками, сверху и снизу с падением двумя руками и одной);</w:t>
      </w:r>
    </w:p>
    <w:p w14:paraId="1334AF2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способа перемещений и способа приема мяча от нападающих ударов;</w:t>
      </w:r>
    </w:p>
    <w:p w14:paraId="5FB78B9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зонное блокирование (выбор направления и уверенное «закрывание» 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блоком).</w:t>
      </w:r>
    </w:p>
    <w:p w14:paraId="6C96FF3D">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Групповые действия</w:t>
      </w:r>
    </w:p>
    <w:p w14:paraId="1E5F243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Взаимодействие игроков внутри линии и между ними:</w:t>
      </w:r>
    </w:p>
    <w:p w14:paraId="3E8D730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задней линии между собой (6,5,1) (страховка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партнера при приеме подачи, нападающих ударов, обманных передач);</w:t>
      </w:r>
    </w:p>
    <w:p w14:paraId="3395D63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передней линии, не участвующих в блокировании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(зон 4 и 2) с блокирующим игроком в зоне 3.</w:t>
      </w:r>
    </w:p>
    <w:p w14:paraId="68198C4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передней и задней линий (игрока зоны 6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блокирующим игроком зоны 3 и страхующими игроками зон 4 и 2);</w:t>
      </w:r>
    </w:p>
    <w:p w14:paraId="6AC34C0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5 и зоны 1 с игроками зон 4 и 2 (соответственно) при приеме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мяча от нападающего удара и обманных передач.</w:t>
      </w:r>
    </w:p>
    <w:p w14:paraId="4BB16514">
      <w:pPr>
        <w:spacing w:after="0" w:line="240" w:lineRule="auto"/>
        <w:ind w:left="708" w:firstLine="1"/>
        <w:jc w:val="both"/>
        <w:rPr>
          <w:rFonts w:ascii="Times New Roman" w:hAnsi="Times New Roman" w:eastAsia="Times New Roman" w:cs="Times New Roman"/>
          <w:sz w:val="24"/>
          <w:szCs w:val="24"/>
        </w:rPr>
      </w:pPr>
    </w:p>
    <w:p w14:paraId="394F5C43">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Командные действия</w:t>
      </w:r>
    </w:p>
    <w:p w14:paraId="68064605">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Прием подачи</w:t>
      </w:r>
    </w:p>
    <w:p w14:paraId="4D8431B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 когда вторую передачу выполняет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игрок зоны 3;</w:t>
      </w:r>
    </w:p>
    <w:p w14:paraId="41758DE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 когда вторую передачу выполняет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игрок зоны 2 (игрок зоны 3 оттянут назад);</w:t>
      </w:r>
    </w:p>
    <w:p w14:paraId="7763021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подачи, когда игрок зоны 2 стоит у сетки, а игрок зоны 3 оттянут и находится в районе зоны 2. После приема игрок зоны 2 перемещается в зону 3 для выполнения второй передачи, а игрок зоны 3 выполняет функции нападающего в зоне 2.</w:t>
      </w:r>
    </w:p>
    <w:p w14:paraId="2D02D31F">
      <w:pPr>
        <w:spacing w:after="0" w:line="240" w:lineRule="auto"/>
        <w:ind w:left="708" w:firstLine="1"/>
        <w:jc w:val="both"/>
        <w:rPr>
          <w:rFonts w:ascii="Times New Roman" w:hAnsi="Times New Roman" w:eastAsia="Times New Roman" w:cs="Times New Roman"/>
          <w:sz w:val="24"/>
          <w:szCs w:val="24"/>
        </w:rPr>
      </w:pPr>
    </w:p>
    <w:p w14:paraId="3BCD4CB4">
      <w:pPr>
        <w:spacing w:after="0" w:line="240" w:lineRule="auto"/>
        <w:ind w:left="708" w:firstLine="1"/>
        <w:jc w:val="both"/>
        <w:rPr>
          <w:rFonts w:ascii="Times New Roman" w:hAnsi="Times New Roman" w:eastAsia="Times New Roman" w:cs="Times New Roman"/>
          <w:sz w:val="24"/>
          <w:szCs w:val="24"/>
        </w:rPr>
      </w:pPr>
    </w:p>
    <w:p w14:paraId="459455D2">
      <w:pPr>
        <w:spacing w:after="0" w:line="240" w:lineRule="auto"/>
        <w:ind w:left="708" w:firstLine="1"/>
        <w:jc w:val="both"/>
        <w:rPr>
          <w:rFonts w:ascii="Times New Roman" w:hAnsi="Times New Roman" w:eastAsia="Times New Roman" w:cs="Times New Roman"/>
          <w:sz w:val="24"/>
          <w:szCs w:val="24"/>
        </w:rPr>
      </w:pPr>
    </w:p>
    <w:p w14:paraId="0F329002">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4.7. Системы игры</w:t>
      </w:r>
    </w:p>
    <w:p w14:paraId="7DA3711D">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Для данного года обучения рекомендуется расположение игроков при приеме мяча от противника «углом вперед», «углом назад» с применением групповых действий для данного года обучения.</w:t>
      </w:r>
    </w:p>
    <w:p w14:paraId="3803F44D">
      <w:pPr>
        <w:spacing w:after="0" w:line="240" w:lineRule="auto"/>
        <w:ind w:left="708" w:firstLine="1"/>
        <w:jc w:val="both"/>
        <w:rPr>
          <w:rFonts w:ascii="Times New Roman" w:hAnsi="Times New Roman" w:eastAsia="Times New Roman" w:cs="Times New Roman"/>
          <w:sz w:val="24"/>
          <w:szCs w:val="24"/>
        </w:rPr>
      </w:pPr>
    </w:p>
    <w:p w14:paraId="50FAF931">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Интегральная подготовка</w:t>
      </w:r>
    </w:p>
    <w:p w14:paraId="67B5D51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подготовительных и подводящих упражнений по отдельным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техническим приемам. действо на учебных играх в своей группе- Чередование подготовительных упражнений для развития специальных качеств и выполнения технических приемов.</w:t>
      </w:r>
    </w:p>
    <w:p w14:paraId="4F5F863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изученных технических приемов в различных сочетаниях: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нападении, в защите, в нападении и защите.</w:t>
      </w:r>
    </w:p>
    <w:p w14:paraId="4903922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изученных тактических действий: индивидуальных, групповых, командных – в нападении, защите, нападении и защите.</w:t>
      </w:r>
    </w:p>
    <w:p w14:paraId="59BA46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Многократное выполнение изученных технических приемов – отдельно и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сочетаниях.</w:t>
      </w:r>
    </w:p>
    <w:p w14:paraId="6AF62EA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Многократное выполнение изученных тактических действий.</w:t>
      </w:r>
    </w:p>
    <w:p w14:paraId="11F2BBF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Учебные игры с заданиями на обязательное применение изученных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технических приемов и тактических действий.</w:t>
      </w:r>
    </w:p>
    <w:p w14:paraId="3214C38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Контрольные и календарные игры с применением изученного технико-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тактического арсенала в соревновательных условиях.</w:t>
      </w:r>
    </w:p>
    <w:p w14:paraId="235936CB">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6. Морально-волевая подготовка</w:t>
      </w:r>
    </w:p>
    <w:p w14:paraId="0E20A63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Воспитание волевых качеств – важное условие преодоления трудностей, с которыми сталкивается спортсмен в процессе тренировочно-соревновательной деятельности. </w:t>
      </w:r>
    </w:p>
    <w:p w14:paraId="3BE14AC8">
      <w:pPr>
        <w:spacing w:after="0" w:line="240" w:lineRule="auto"/>
        <w:ind w:firstLine="709"/>
        <w:jc w:val="both"/>
        <w:rPr>
          <w:rFonts w:ascii="Times New Roman" w:hAnsi="Times New Roman" w:eastAsia="Times New Roman" w:cs="Times New Roman"/>
          <w:sz w:val="24"/>
          <w:szCs w:val="24"/>
        </w:rPr>
      </w:pPr>
    </w:p>
    <w:p w14:paraId="625975F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Основными волевыми качествами являются:</w:t>
      </w:r>
    </w:p>
    <w:p w14:paraId="1B809BB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Целеустремленность и настойчивость, которые выражаются в ясном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осознании целей и задач, стоящих перед занимающимися, в активном и неуклонном стремлении к повышению спортивного мастерства, в трудолюбии.</w:t>
      </w:r>
    </w:p>
    <w:p w14:paraId="505DD64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Выдержка и самообладание. Выражаются в преодолении отрицательных, неблагоприятных эмоциональных состояний в преодолении нарастающего утомления;</w:t>
      </w:r>
    </w:p>
    <w:p w14:paraId="43F6D31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Решительность и смелость. Выражаются в способности своевременно находить и принимать обдуманные решения в ответственные моменты игры и без колебаний приводить их в исполнение;</w:t>
      </w:r>
    </w:p>
    <w:p w14:paraId="79E29D5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Инициативность и дисциплинированность. Выражаются в способности спортсмена вносить в игру творчество, не поддаваться влиянию других людей и их действий.</w:t>
      </w:r>
    </w:p>
    <w:p w14:paraId="3F44F349">
      <w:pPr>
        <w:spacing w:after="0" w:line="240" w:lineRule="auto"/>
        <w:ind w:left="708" w:firstLine="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7. Инструкторская и судейская практика</w:t>
      </w:r>
    </w:p>
    <w:p w14:paraId="7B3151F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Освоение терминологии, принятой в волейболе.</w:t>
      </w:r>
    </w:p>
    <w:p w14:paraId="49B64EE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Умение вести наблюдение за учащимися, выполняющими прием игры, и находить ошибки.</w:t>
      </w:r>
    </w:p>
    <w:p w14:paraId="2E4DCEF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Составление комплексов упражнений по СФП, по обучению перемещениям, передаче и приему мяча, верхней прямой подаче.</w:t>
      </w:r>
    </w:p>
    <w:p w14:paraId="3347482B">
      <w:pPr>
        <w:spacing w:after="0" w:line="240" w:lineRule="auto"/>
        <w:ind w:firstLine="709"/>
        <w:jc w:val="both"/>
        <w:rPr>
          <w:rFonts w:ascii="Times New Roman" w:hAnsi="Times New Roman" w:eastAsia="Times New Roman" w:cs="Times New Roman"/>
          <w:sz w:val="24"/>
          <w:szCs w:val="24"/>
        </w:rPr>
      </w:pPr>
    </w:p>
    <w:p w14:paraId="12542BA3">
      <w:pPr>
        <w:spacing w:after="0" w:line="240" w:lineRule="auto"/>
        <w:ind w:firstLine="709"/>
        <w:jc w:val="center"/>
        <w:rPr>
          <w:rFonts w:ascii="Times New Roman" w:hAnsi="Times New Roman" w:eastAsia="Times New Roman" w:cs="Times New Roman"/>
          <w:b/>
          <w:sz w:val="24"/>
          <w:szCs w:val="24"/>
        </w:rPr>
      </w:pPr>
    </w:p>
    <w:p w14:paraId="6F9F792A">
      <w:pPr>
        <w:spacing w:after="0" w:line="240" w:lineRule="auto"/>
        <w:ind w:firstLine="709"/>
        <w:jc w:val="center"/>
        <w:rPr>
          <w:rFonts w:ascii="Times New Roman" w:hAnsi="Times New Roman" w:eastAsia="Times New Roman" w:cs="Times New Roman"/>
          <w:b/>
          <w:sz w:val="24"/>
          <w:szCs w:val="24"/>
        </w:rPr>
      </w:pPr>
    </w:p>
    <w:p w14:paraId="7BBF02F5">
      <w:pPr>
        <w:spacing w:after="0" w:line="240" w:lineRule="auto"/>
        <w:ind w:firstLine="709"/>
        <w:jc w:val="center"/>
        <w:rPr>
          <w:rFonts w:ascii="Times New Roman" w:hAnsi="Times New Roman" w:eastAsia="Times New Roman" w:cs="Times New Roman"/>
          <w:b/>
          <w:sz w:val="24"/>
          <w:szCs w:val="24"/>
        </w:rPr>
      </w:pPr>
    </w:p>
    <w:p w14:paraId="374C812F">
      <w:pPr>
        <w:spacing w:after="0" w:line="240" w:lineRule="auto"/>
        <w:ind w:firstLine="709"/>
        <w:jc w:val="center"/>
        <w:rPr>
          <w:rFonts w:ascii="Times New Roman" w:hAnsi="Times New Roman" w:eastAsia="Times New Roman" w:cs="Times New Roman"/>
          <w:b/>
          <w:sz w:val="24"/>
          <w:szCs w:val="24"/>
        </w:rPr>
      </w:pPr>
    </w:p>
    <w:p w14:paraId="49D70ADD">
      <w:pPr>
        <w:spacing w:after="0" w:line="240"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Программный материал спортивной подготовки для тренировочных групп 3-5 года.</w:t>
      </w:r>
    </w:p>
    <w:p w14:paraId="5C782E3F">
      <w:pPr>
        <w:tabs>
          <w:tab w:val="left" w:pos="2775"/>
        </w:tabs>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ab/>
      </w:r>
    </w:p>
    <w:p w14:paraId="5B2384C8">
      <w:pPr>
        <w:spacing w:after="0" w:line="240" w:lineRule="auto"/>
        <w:ind w:firstLine="709"/>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1. Теоретическая подготовка</w:t>
      </w:r>
    </w:p>
    <w:p w14:paraId="63F7E4E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Сведения о строении и функциях организма человека.</w:t>
      </w:r>
    </w:p>
    <w:p w14:paraId="52D5444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Гигиена тренировочного процесса, врачебный контроль, самоконтроль,</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оказание первой помощи.</w:t>
      </w:r>
    </w:p>
    <w:p w14:paraId="3043FEF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Основы техники и тактики игры в волейбол. Основы методики обучения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элементам волейбола.</w:t>
      </w:r>
    </w:p>
    <w:p w14:paraId="5CEA74C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Правила, организация и проведение соревнований.</w:t>
      </w:r>
    </w:p>
    <w:p w14:paraId="5B00957D">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2. Физическая подготовка</w:t>
      </w:r>
    </w:p>
    <w:p w14:paraId="650B3485">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2.1. Общая физическая подготовка (ОФП)</w:t>
      </w:r>
    </w:p>
    <w:p w14:paraId="13677B8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легкоатлетические упражнения (бег, прыжки, метания, многоборья);</w:t>
      </w:r>
    </w:p>
    <w:p w14:paraId="0DFB090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спортивные игры;</w:t>
      </w:r>
    </w:p>
    <w:p w14:paraId="4DE1279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плавание;</w:t>
      </w:r>
    </w:p>
    <w:p w14:paraId="183BB1E6">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 Специальная физическая подготовка (СФП)</w:t>
      </w:r>
    </w:p>
    <w:p w14:paraId="58DB268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упражнения, способствующие развитию физических качеств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использованием набивных мячей, гантелей, резиновых амортизаторов);</w:t>
      </w:r>
    </w:p>
    <w:p w14:paraId="6BC261B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прыжки на одной и обеих ногах на месте и в движении, прыжки вверх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доставанием предмета, прыжки опорные, прыжки со скакалкой;</w:t>
      </w:r>
    </w:p>
    <w:p w14:paraId="1951D86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бег по крутым склонам, бег по песку без обуви;</w:t>
      </w:r>
    </w:p>
    <w:p w14:paraId="5976BE2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развитие прыгучести (опилочная дорожка), прыжки по лестнице вверх,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ступая на каждую ступеньку.</w:t>
      </w:r>
    </w:p>
    <w:p w14:paraId="5C52F3AF">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3. Техническая подготовка</w:t>
      </w:r>
    </w:p>
    <w:p w14:paraId="1E9C11C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3.1. Техника нападения.</w:t>
      </w:r>
    </w:p>
    <w:p w14:paraId="784B9F73">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без мяча.</w:t>
      </w:r>
    </w:p>
    <w:p w14:paraId="0EF7EA3C">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Перемещения и стойки</w:t>
      </w:r>
    </w:p>
    <w:p w14:paraId="544E521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способов перемещений, исходных положений, стоек, падений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прыжков в ответ на сигналы;</w:t>
      </w:r>
    </w:p>
    <w:p w14:paraId="69327F8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стоек, способов перемещений с техническими приемами.</w:t>
      </w:r>
    </w:p>
    <w:p w14:paraId="1AC4A520">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Действия с мячом</w:t>
      </w:r>
    </w:p>
    <w:p w14:paraId="3400E0C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3.2. Передача мяча</w:t>
      </w:r>
    </w:p>
    <w:p w14:paraId="731AF90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мяча у сетки сверху 2-мя руками вперед-вверх. Передачи различны по расстоянию: короткие, средние, длинные и различные по высоте: низкие, средние, высокие. Различные сочетания в выполнении передач;</w:t>
      </w:r>
    </w:p>
    <w:p w14:paraId="4E77CD6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мяча сверху 2-мя руками из глубины площадки для нападающего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удара. Передачи в зонах 6-2, 6-4, 5-3, 1-3 на точность, расстояние 6-8м. направление мяча совпадает с линией разбега и не совпадает;</w:t>
      </w:r>
    </w:p>
    <w:p w14:paraId="3FD3FE7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мяча у сетки 2-мя руками сверху, стоя лицом и спиной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направлении передачи (из зоны 3 в зоны 2,4) после перемещений.</w:t>
      </w:r>
    </w:p>
    <w:p w14:paraId="6D7021F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мяча сверху 2-мя руками с отвлекающими действиями (движением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рук, поворотом головы);</w:t>
      </w:r>
    </w:p>
    <w:p w14:paraId="70546A3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в прыжке на месте и после перемещения. Передача в прыжке из зоны 2 в зону 3 после имитации нападающего удара.</w:t>
      </w:r>
    </w:p>
    <w:p w14:paraId="32469FE1">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3.3. Подача мяча</w:t>
      </w:r>
    </w:p>
    <w:p w14:paraId="28146F0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верхняя подача (на точность и силу);</w:t>
      </w:r>
    </w:p>
    <w:p w14:paraId="596BE85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верхняя прямая укороченная подача (в зону нападения);</w:t>
      </w:r>
    </w:p>
    <w:p w14:paraId="33A6697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нацеленная в зоны (между 1 и 2 зоной, 4 и 5 зоной, 1 и 6 зоной, 6 и 5 зоной).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подача в прыжке.</w:t>
      </w:r>
    </w:p>
    <w:p w14:paraId="534FDBE1">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3.4. Нападающий удар</w:t>
      </w:r>
    </w:p>
    <w:p w14:paraId="240825C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прямой нападающий удар (по ходу) сильнейший рукой из зон 4,3,2.</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Нападающие удары с различных передач у сетки. Нападающие удары с передач из глубины площадки.</w:t>
      </w:r>
    </w:p>
    <w:p w14:paraId="22EEC3C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 переводом влево и поворотом туловища влево из зоны 3;</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прямой нападающий удар слабейшей рукой из зон 4,3,2;</w:t>
      </w:r>
    </w:p>
    <w:p w14:paraId="0BE6687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 переводом вправо без поворота туловища из зон 2,3,4.</w:t>
      </w:r>
    </w:p>
    <w:p w14:paraId="2B748632">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3.5. Техника защиты.</w:t>
      </w:r>
    </w:p>
    <w:p w14:paraId="5988EBED">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без мяча. Стойки и перемещения.</w:t>
      </w:r>
    </w:p>
    <w:p w14:paraId="6E9A78F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способов перемещений и падений с техническими приемами игры в защите;</w:t>
      </w:r>
    </w:p>
    <w:p w14:paraId="55C974D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способов перемещений, перемещений с постановкой блока в зонах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2,3,4.</w:t>
      </w:r>
    </w:p>
    <w:p w14:paraId="41D8E540">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Действия с мячом.</w:t>
      </w:r>
    </w:p>
    <w:p w14:paraId="2AB22841">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3.6. Прием мяча</w:t>
      </w:r>
    </w:p>
    <w:p w14:paraId="408F2C9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и снизу двумя руками от подач и нападающих ударов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(средней силы на точность) с доводкой мяча до связующего игрока;</w:t>
      </w:r>
    </w:p>
    <w:p w14:paraId="2992B8E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и снизу двумя руками и одной с падением в сторону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(правую, левую) на бедро и перекатом на спину;</w:t>
      </w:r>
    </w:p>
    <w:p w14:paraId="7D9E653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от подач, нападающих ударов, обманных передач.</w:t>
      </w:r>
      <w:r>
        <w:rPr>
          <w:rFonts w:ascii="Times New Roman" w:hAnsi="Times New Roman" w:eastAsia="Times New Roman" w:cs="Times New Roman"/>
          <w:sz w:val="24"/>
          <w:szCs w:val="24"/>
        </w:rPr>
        <w:br w:type="textWrapping"/>
      </w:r>
    </w:p>
    <w:p w14:paraId="752F4C79">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3.7.Блокирование</w:t>
      </w:r>
    </w:p>
    <w:p w14:paraId="6A99EEA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одиночное блокирование. Блокирование нападающего удара из зоны 4 по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ходу (зона 2), из зоны 2 в зоне 4, в зоне 3 из зоны 3;</w:t>
      </w:r>
    </w:p>
    <w:p w14:paraId="0743911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блокирование нападающих ударов, выполненных с переводом;</w:t>
      </w:r>
    </w:p>
    <w:p w14:paraId="07F4A0A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групповое блокирование (вдвоем). Блокирование ударов по ходу (из зон</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4,3,2). Блокирование ударов с переводом (из зон 3,4,2).</w:t>
      </w:r>
    </w:p>
    <w:p w14:paraId="41098694">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br w:type="textWrapping"/>
      </w:r>
      <w:r>
        <w:rPr>
          <w:rFonts w:ascii="Times New Roman" w:hAnsi="Times New Roman" w:eastAsia="Times New Roman" w:cs="Times New Roman"/>
          <w:b/>
          <w:sz w:val="24"/>
          <w:szCs w:val="24"/>
        </w:rPr>
        <w:t>4. Тактическая подготовка</w:t>
      </w:r>
    </w:p>
    <w:p w14:paraId="15B11FC7">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4.1. Тактика нападения.</w:t>
      </w:r>
    </w:p>
    <w:p w14:paraId="65A3E70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Индивидуальные действия. Действия без мяча/ Выбор места.</w:t>
      </w:r>
    </w:p>
    <w:p w14:paraId="3B80E14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вторых передач (различных по высоте и расстоянию, стоя на площадке и в прыжке);</w:t>
      </w:r>
    </w:p>
    <w:p w14:paraId="6D0C525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нападающего удара (с различных передач мяча у сетки и из</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глубины площадки);</w:t>
      </w:r>
    </w:p>
    <w:p w14:paraId="18506498">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 Передача мяча</w:t>
      </w:r>
    </w:p>
    <w:p w14:paraId="01514BC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сильнейшему нападающему на линии (различные по высоте и направлению);</w:t>
      </w:r>
    </w:p>
    <w:p w14:paraId="63739B5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(чередование) двум нападающим на линии с применением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отвлекающих действий;</w:t>
      </w:r>
    </w:p>
    <w:p w14:paraId="6C22910D">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имитация второй передачи или нападающего удара и обман (передача</w:t>
      </w:r>
    </w:p>
    <w:p w14:paraId="130EDAB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через сетку).</w:t>
      </w:r>
    </w:p>
    <w:p w14:paraId="4C1DC019">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4.2. Подача мяча</w:t>
      </w:r>
    </w:p>
    <w:p w14:paraId="1ED7BA1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подач в дальние и ближние зоны;</w:t>
      </w:r>
    </w:p>
    <w:p w14:paraId="2EFE3C8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сильных и нацеленных подач;</w:t>
      </w:r>
    </w:p>
    <w:p w14:paraId="0C3EC8C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на игрока, слабо владеющего приемом мяча, вышедшего на замену, не успевшего принять ИП для выполнения приема мяча.</w:t>
      </w:r>
    </w:p>
    <w:p w14:paraId="35F0AAEA">
      <w:pPr>
        <w:spacing w:after="0" w:line="240" w:lineRule="auto"/>
        <w:jc w:val="both"/>
        <w:rPr>
          <w:rFonts w:ascii="Times New Roman" w:hAnsi="Times New Roman" w:eastAsia="Times New Roman" w:cs="Times New Roman"/>
          <w:sz w:val="24"/>
          <w:szCs w:val="24"/>
        </w:rPr>
      </w:pPr>
    </w:p>
    <w:p w14:paraId="5289FBEA">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4.3. Групповые действия</w:t>
      </w:r>
    </w:p>
    <w:p w14:paraId="08D98FD5">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Взаимодействие игроков передней линии</w:t>
      </w:r>
    </w:p>
    <w:p w14:paraId="2140B62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4 с игроком зоны 2,3 (при второй передаче);</w:t>
      </w:r>
    </w:p>
    <w:p w14:paraId="73D805D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зоны 3 с игроками зон 4 и 2 (в условиях чередования передач,</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различных по высоте и расстоянию, стоя лицом и спиной в направлении передачи.</w:t>
      </w:r>
    </w:p>
    <w:p w14:paraId="6FD150F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Взаимодействие игроков передней и задней линии</w:t>
      </w:r>
    </w:p>
    <w:p w14:paraId="2F6EBF3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 и 5 с игроком, выходящим к сетке из зоны 1;</w:t>
      </w:r>
    </w:p>
    <w:p w14:paraId="3038193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 и 1 с игроком зоны 3 (в условиях чередования способов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подач, подач на силу и нацеленных, приеме мяча от нападающих ударов);</w:t>
      </w:r>
    </w:p>
    <w:p w14:paraId="313BE22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подачи и первая передача в зону 2 на выходящего игрока из зоны 1,</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передача нападающему зон 3,4 и 2 (за голову).</w:t>
      </w:r>
    </w:p>
    <w:p w14:paraId="142AA747">
      <w:pPr>
        <w:spacing w:after="0" w:line="240" w:lineRule="auto"/>
        <w:jc w:val="both"/>
        <w:rPr>
          <w:rFonts w:ascii="Times New Roman" w:hAnsi="Times New Roman" w:eastAsia="Times New Roman" w:cs="Times New Roman"/>
          <w:sz w:val="24"/>
          <w:szCs w:val="24"/>
        </w:rPr>
      </w:pPr>
    </w:p>
    <w:p w14:paraId="286D0E32">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4.4. Тактика защиты. Индивидуальные действия. Действия без мяча</w:t>
      </w:r>
    </w:p>
    <w:p w14:paraId="54463A72">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Выбор места:</w:t>
      </w:r>
    </w:p>
    <w:p w14:paraId="120F771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способа перемещений и способа приема мяча от подачи,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нападающего удара и обманных передач;</w:t>
      </w:r>
    </w:p>
    <w:p w14:paraId="7B6BE42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способа перемещения, определение направления нападающего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удара и постановка зонного блока;</w:t>
      </w:r>
    </w:p>
    <w:p w14:paraId="07E776E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и способа приема мяча при страховке блокирующих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нападающих.</w:t>
      </w:r>
    </w:p>
    <w:p w14:paraId="03C58002">
      <w:pPr>
        <w:spacing w:after="0" w:line="240" w:lineRule="auto"/>
        <w:jc w:val="both"/>
        <w:rPr>
          <w:rFonts w:ascii="Times New Roman" w:hAnsi="Times New Roman" w:eastAsia="Times New Roman" w:cs="Times New Roman"/>
          <w:sz w:val="24"/>
          <w:szCs w:val="24"/>
        </w:rPr>
      </w:pPr>
    </w:p>
    <w:p w14:paraId="07F3C6FC">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 Групповые действия.</w:t>
      </w:r>
    </w:p>
    <w:p w14:paraId="05256E0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Взаимодействия игроков внутри линий и между ними</w:t>
      </w:r>
    </w:p>
    <w:p w14:paraId="0A05682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передней линии: игроков зон 3 и 2 и 3 и 4 при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групповом блокировании ударов по ходу;</w:t>
      </w:r>
    </w:p>
    <w:p w14:paraId="1D9307F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задней линии при страховке игрока, принимающего «трудный» мяч;</w:t>
      </w:r>
    </w:p>
    <w:p w14:paraId="34CF3AC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задней и передней линии при страховке «углом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вперед» игрока зоны 6 с блокирующими. Игроков зон 5 и 1 с блокирующими при страховке «углом назад» игроков зон 1 и 5 с блокирующими;</w:t>
      </w:r>
    </w:p>
    <w:p w14:paraId="04890CAF">
      <w:pPr>
        <w:spacing w:after="0" w:line="240" w:lineRule="auto"/>
        <w:ind w:firstLine="708"/>
        <w:jc w:val="both"/>
        <w:rPr>
          <w:rFonts w:ascii="Times New Roman" w:hAnsi="Times New Roman" w:eastAsia="Times New Roman" w:cs="Times New Roman"/>
          <w:sz w:val="24"/>
          <w:szCs w:val="24"/>
        </w:rPr>
      </w:pPr>
    </w:p>
    <w:p w14:paraId="5BD9C4E6">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Командные действия. Прием подачи.</w:t>
      </w:r>
    </w:p>
    <w:p w14:paraId="359F571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подачи различными способами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условиях чередования в дальние и ближние зоны), когда 2-ю передачу выполняет игрок зоны 3 .</w:t>
      </w:r>
    </w:p>
    <w:p w14:paraId="702A9B5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 когда первая передача направлена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 зону 2, игрок зоны 3 оттянут назад;</w:t>
      </w:r>
    </w:p>
    <w:p w14:paraId="52413B2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расположение игроков при приеме подачи, когда выход к сетке осуществляет игрок зоны 1,6,5.</w:t>
      </w:r>
    </w:p>
    <w:p w14:paraId="00556D59">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5. Интегральная подготовка</w:t>
      </w:r>
    </w:p>
    <w:p w14:paraId="4FAF32C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Упражнения для развития физических качеств в рамках структуры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технических приемов. Сочетать с выполнением приема в целом.</w:t>
      </w:r>
    </w:p>
    <w:p w14:paraId="0D1D0FF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Развитие специальных физических способностей посредством многократного выполнения технических приемов.</w:t>
      </w:r>
    </w:p>
    <w:p w14:paraId="69DE818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Упражнения для совершенствования навыков технических приемов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посредством многократного выполнения тактических действий.</w:t>
      </w:r>
    </w:p>
    <w:p w14:paraId="5E1A28E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Переключение в выполнение технических приемов нападения и защиты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различных сочетаниях.</w:t>
      </w:r>
    </w:p>
    <w:p w14:paraId="2DC90A9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Переключение в выполнении тактических действий: индивидуальных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рамках групповых, групповых в рамках командных (отдельно в нападении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защите). Защите, нападении отдельно в индивидуальных, групповых и командных действиях.</w:t>
      </w:r>
    </w:p>
    <w:p w14:paraId="71368F9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Учебные игры с заданием. Игры уменьшенными составами (4х3, 3х3, 2х2,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т.д.). Игры полным составом с другими командами.</w:t>
      </w:r>
    </w:p>
    <w:p w14:paraId="02991EF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Контрольные игры при подготовке к соревнованиям;</w:t>
      </w:r>
    </w:p>
    <w:p w14:paraId="6CB6689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Календарные игры. Установка на игру, разбор игры умение применять</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освоенные технико-тактические действия в условиях соревнований.</w:t>
      </w:r>
    </w:p>
    <w:p w14:paraId="0D8515B1">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6. Инструкторская и судейская практика</w:t>
      </w:r>
    </w:p>
    <w:p w14:paraId="1770615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Наблюдения за учащимися, выполняющими технические приемы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двухсторонней игре и на соревнованиях;</w:t>
      </w:r>
    </w:p>
    <w:p w14:paraId="7C44162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Составление комплексов упражнений по СФП, обучение техническим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приемам и тактическим действиям;</w:t>
      </w:r>
    </w:p>
    <w:p w14:paraId="4C15B5E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Судейство на учебных играх. Выполнение обязанностей первого, второго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судей и ведение технического протокола.</w:t>
      </w:r>
    </w:p>
    <w:p w14:paraId="18957D64">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7. Морально волевая подготовка</w:t>
      </w:r>
    </w:p>
    <w:p w14:paraId="65F5E50A">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Воспитание волевых качеств – важное условие преодоления трудностей, с которыми сталкивается спортсмен в процессе тренировочно-соревновательной деятельности. Основными волевыми качествами являются:</w:t>
      </w:r>
    </w:p>
    <w:p w14:paraId="27C9DDD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Целеустремленность и настойчивость. Выражаются в ясном осознании целей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 задач, стоящих перед занимающимся, активном неуклонном стремлении к</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повышению спортивного мастерства, в трудолюбии;</w:t>
      </w:r>
    </w:p>
    <w:p w14:paraId="77E6554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Выдержка и самообладание. Выражаются в преодолении отрицательных,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неблагоприятных эмоциональных состояний в преодолении нарастающего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утомления;</w:t>
      </w:r>
    </w:p>
    <w:p w14:paraId="7538F6F0">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7.1. Техника нападения/ Действия без мяча. Стойки и перемещения</w:t>
      </w:r>
    </w:p>
    <w:p w14:paraId="36275BB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перемещение различными способами на максимальной скорости в сочетании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 остановками, прыжками, стойками</w:t>
      </w:r>
    </w:p>
    <w:p w14:paraId="2624C65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перемещения и стойки в сочетании с техническими приемами в нападении</w:t>
      </w:r>
    </w:p>
    <w:p w14:paraId="0F0B5D0E">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Действия с мячом</w:t>
      </w:r>
    </w:p>
    <w:p w14:paraId="68BFF95C">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7.2. Передача мяча</w:t>
      </w:r>
    </w:p>
    <w:p w14:paraId="396604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мяча сверху двумя руками, стоя лицом и спиной по направлению, у сетки и из глубины площадки в статическом положении, во время перемещений и после перемещения, передача в падении;</w:t>
      </w:r>
    </w:p>
    <w:p w14:paraId="5193C8B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мяча сверху двумя руками с отвлекающими действиями;</w:t>
      </w:r>
    </w:p>
    <w:p w14:paraId="163AFE0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мяча (вторая и первая) снизу двумя руками в зоне нападения и из</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глубины площадки;</w:t>
      </w:r>
    </w:p>
    <w:p w14:paraId="45C0161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передача мяча в прыжке после имитации нападающего удара (откидка)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вперед и назад в среднюю и через зону;</w:t>
      </w:r>
    </w:p>
    <w:p w14:paraId="588024F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вторая передача для выполнения нападающего удара в комбинациях «крест»,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«волна», «эшелон», «взлет» «пайп»;</w:t>
      </w:r>
    </w:p>
    <w:p w14:paraId="2AB5E32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первая передача мяча сверху двумя руками для нападающего в доигровке.</w:t>
      </w:r>
    </w:p>
    <w:p w14:paraId="30AF1159">
      <w:pPr>
        <w:spacing w:after="0" w:line="240" w:lineRule="auto"/>
        <w:ind w:firstLine="708"/>
        <w:jc w:val="both"/>
        <w:rPr>
          <w:rFonts w:ascii="Times New Roman" w:hAnsi="Times New Roman" w:eastAsia="Times New Roman" w:cs="Times New Roman"/>
          <w:sz w:val="24"/>
          <w:szCs w:val="24"/>
        </w:rPr>
      </w:pPr>
    </w:p>
    <w:p w14:paraId="3CA6D4D9">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7.3. Подача мяча:</w:t>
      </w:r>
    </w:p>
    <w:p w14:paraId="1F70D62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верхняя прямая подача на точность с максимальной силой;</w:t>
      </w:r>
    </w:p>
    <w:p w14:paraId="75EA4B3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планирующая подача;</w:t>
      </w:r>
    </w:p>
    <w:p w14:paraId="701F2E3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подача в прыжке;</w:t>
      </w:r>
    </w:p>
    <w:p w14:paraId="342CFF4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способов подач с требованием точности.</w:t>
      </w:r>
    </w:p>
    <w:p w14:paraId="3DA9598D">
      <w:pPr>
        <w:spacing w:after="0" w:line="240" w:lineRule="auto"/>
        <w:ind w:firstLine="708"/>
        <w:jc w:val="both"/>
        <w:rPr>
          <w:rFonts w:ascii="Times New Roman" w:hAnsi="Times New Roman" w:eastAsia="Times New Roman" w:cs="Times New Roman"/>
          <w:sz w:val="24"/>
          <w:szCs w:val="24"/>
        </w:rPr>
      </w:pPr>
    </w:p>
    <w:p w14:paraId="241C05A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7.4. Нападающий удар</w:t>
      </w:r>
    </w:p>
    <w:p w14:paraId="45D8F86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прямой нападающий удар по ходу сильнейшей и слабейшей рукой из зон 4,3,2 с различных передач по расстоянию (короткие, средние, длинные) и высоте (низкие, средние, высокие);</w:t>
      </w:r>
    </w:p>
    <w:p w14:paraId="2FDA9BE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имитация нападающего удара и скидка одной рукой в свободную зону на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переднюю и заднюю линии;</w:t>
      </w:r>
    </w:p>
    <w:p w14:paraId="6AEB546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по блоку «блок-аут»;</w:t>
      </w:r>
    </w:p>
    <w:p w14:paraId="58AC1CC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нападающий удар с переводом вправо, влево без поворота туловища и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поворотом туловища;</w:t>
      </w:r>
    </w:p>
    <w:p w14:paraId="24657D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нападающие удары с задней линии с передачи игрока, выходящего с задней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линии к сетке;</w:t>
      </w:r>
    </w:p>
    <w:p w14:paraId="00A9895E">
      <w:pPr>
        <w:spacing w:after="0" w:line="240" w:lineRule="auto"/>
        <w:ind w:left="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7.5. Техника защиты. Действия без мяча. Стойки и перемещения</w:t>
      </w:r>
    </w:p>
    <w:p w14:paraId="4FCB571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стоек, способов перемещений и падений с техническими приемами в защите;</w:t>
      </w:r>
    </w:p>
    <w:p w14:paraId="07714E7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перемещений с прыжками перемещениям с блокирование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одиночным и групповым.</w:t>
      </w:r>
    </w:p>
    <w:p w14:paraId="25E71F7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Действия с мячом/ Прием мяча</w:t>
      </w:r>
    </w:p>
    <w:p w14:paraId="07131BD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сверху и снизу двумя руками (чередование);</w:t>
      </w:r>
    </w:p>
    <w:p w14:paraId="3E425A8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на месте после перемещения и с падением в сторону на бедро и перекатом на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спину (чередование);</w:t>
      </w:r>
    </w:p>
    <w:p w14:paraId="0F3A989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одной рукой с выпадом вперед, в стороны с последующим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падением;</w:t>
      </w:r>
    </w:p>
    <w:p w14:paraId="1C306EE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чередование способов приема мяча в зависимости от направления и скорости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полета мяча;</w:t>
      </w:r>
    </w:p>
    <w:p w14:paraId="26F71E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различными способами от нападающих действий в рамках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индивидуальной и групповой тактики.</w:t>
      </w:r>
    </w:p>
    <w:p w14:paraId="4C5356B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Блокирование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одиночное блокирование. Блокирование прямых ударов по ходу (в зонах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4,3,2) выполняемых с различных передач. Блокирование нападающих ударов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задней линии и ударов из зон 4,3,2 выполняемых с переводом;</w:t>
      </w:r>
    </w:p>
    <w:p w14:paraId="03ABCE2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групповое блокирование (тоже что и одиночное блокирование);</w:t>
      </w:r>
    </w:p>
    <w:p w14:paraId="0A2C487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одиночное и групповое блокирование нападающих ударов в рамках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индивидуальной и групповой тактики нападения;</w:t>
      </w:r>
    </w:p>
    <w:p w14:paraId="0B6362C8">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8. Тактическая подготовка</w:t>
      </w:r>
    </w:p>
    <w:p w14:paraId="34F930A0">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8.1. Тактика нападения</w:t>
      </w:r>
    </w:p>
    <w:p w14:paraId="394AAD7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Индивидуальные действия</w:t>
      </w:r>
    </w:p>
    <w:p w14:paraId="403025B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имитация второй передачи и обман (передача через сетку) на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месте и в прыжке;</w:t>
      </w:r>
    </w:p>
    <w:p w14:paraId="4FAF3C8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имитация второй передачи назад и передача вперед, и имитация второй передачи вперед и передаче назад;</w:t>
      </w:r>
    </w:p>
    <w:p w14:paraId="4DA5FCF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и чередование способов нападающего удара;</w:t>
      </w:r>
    </w:p>
    <w:p w14:paraId="591356E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имитация нападающего удара и передача в прыжке (откидка) вперед через</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зону, назад в соседнюю зону (боком к сетке);</w:t>
      </w:r>
    </w:p>
    <w:p w14:paraId="2D67416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и чередование способов подач, подач, нацеленных на силу,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дальние и ближние зоны;</w:t>
      </w:r>
    </w:p>
    <w:p w14:paraId="310AE5D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места и подача на игрока, слабо владеющего навыками приема мяча,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 игрока, выходящего с задней линии для выполнения второй передачи.</w:t>
      </w:r>
    </w:p>
    <w:p w14:paraId="65DE5E35">
      <w:pPr>
        <w:spacing w:after="0" w:line="240" w:lineRule="auto"/>
        <w:jc w:val="both"/>
        <w:rPr>
          <w:rFonts w:ascii="Times New Roman" w:hAnsi="Times New Roman" w:eastAsia="Times New Roman" w:cs="Times New Roman"/>
          <w:sz w:val="24"/>
          <w:szCs w:val="24"/>
        </w:rPr>
      </w:pPr>
    </w:p>
    <w:p w14:paraId="726DC6B9">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8.2. Групповые действия/ Взаимодействие игроков передней и задней линии:</w:t>
      </w:r>
    </w:p>
    <w:p w14:paraId="3CB2B95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 и 1 с игроками 3,2,4 при первой передаче на удар и для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второй передачи;</w:t>
      </w:r>
    </w:p>
    <w:p w14:paraId="6EE2B21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3,2,4 с игроками зон 6,5,1 при второй передаче на удар с задней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линии;</w:t>
      </w:r>
    </w:p>
    <w:p w14:paraId="4568757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выходящего из зон 6 с игроками зон 4,3 и 2 (при второй передаче);</w:t>
      </w:r>
    </w:p>
    <w:p w14:paraId="0282E02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игрока, выходящего из зон 5, с игроками зон 4,3,2 (при второй передаче).</w:t>
      </w:r>
    </w:p>
    <w:p w14:paraId="0D55BB55">
      <w:pPr>
        <w:spacing w:after="0" w:line="240" w:lineRule="auto"/>
        <w:jc w:val="both"/>
        <w:rPr>
          <w:rFonts w:ascii="Times New Roman" w:hAnsi="Times New Roman" w:eastAsia="Times New Roman" w:cs="Times New Roman"/>
          <w:sz w:val="24"/>
          <w:szCs w:val="24"/>
        </w:rPr>
      </w:pPr>
    </w:p>
    <w:p w14:paraId="294A4819">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8.3. Командные действия</w:t>
      </w:r>
    </w:p>
    <w:p w14:paraId="6CAA017D">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Система игры через игрока передней линии:</w:t>
      </w:r>
    </w:p>
    <w:p w14:paraId="180198A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-прием мяча и первая передача в зоны 4,32 , где игроки выполняют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нападающий удар (в доигровке):</w:t>
      </w:r>
    </w:p>
    <w:p w14:paraId="01DA84C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и первая передача в зоны 2,3,4, где игрок имитирует нападающий удар и выполняет откидку игроку в соседнюю зону или через зону (в доигровке);</w:t>
      </w:r>
    </w:p>
    <w:p w14:paraId="38CC0D4C">
      <w:pPr>
        <w:spacing w:after="0" w:line="240" w:lineRule="auto"/>
        <w:jc w:val="both"/>
        <w:rPr>
          <w:rFonts w:ascii="Times New Roman" w:hAnsi="Times New Roman" w:eastAsia="Times New Roman" w:cs="Times New Roman"/>
          <w:sz w:val="24"/>
          <w:szCs w:val="24"/>
        </w:rPr>
      </w:pPr>
    </w:p>
    <w:p w14:paraId="0DDB4BA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Система игры через выходящего:</w:t>
      </w:r>
    </w:p>
    <w:p w14:paraId="7B46077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прием мяча с подачи и в доигровке на вторую передачу игроку, выходящему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из зон 1,6,5 с последующей передачей в зону нападения;</w:t>
      </w:r>
    </w:p>
    <w:p w14:paraId="1B44E76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взаимодействие игроков передней и задней линий при организации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атакующих действий после приема подач и в доигровке через выходящего игрока зон 1,6,5 для выполнения тактических комбинаций «взлет», «крест», «волна», «эшелон», «пайп».</w:t>
      </w:r>
    </w:p>
    <w:p w14:paraId="0E36B92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5,6,1 с блокирующими при приеме мячей от нападающих ударов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при системе защиты «углом вперед» и «углом назад»;</w:t>
      </w:r>
    </w:p>
    <w:p w14:paraId="6BE40BC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5,6,1 с блокирующими на страховке при тех же системах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защиты;</w:t>
      </w:r>
    </w:p>
    <w:p w14:paraId="2E680E0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5,6,1 и не участвующих в блокировании игрока передней линии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при тех же системах защиты.</w:t>
      </w:r>
    </w:p>
    <w:p w14:paraId="280E0C3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4 и 2,3 и 4, 2,3,4 при блокировании в условиях нападающих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ударов с различных передач;</w:t>
      </w:r>
    </w:p>
    <w:p w14:paraId="1EE352D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страховка блокирующих игроком, не участвующем в блокировании, при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системе «углом назад»;</w:t>
      </w:r>
    </w:p>
    <w:p w14:paraId="1EF0BA8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участие в приеме мяча от нападающих ударов игрока, не участвующего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блокировании, при системе «углом вперед»;</w:t>
      </w:r>
    </w:p>
    <w:p w14:paraId="6586818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6,5,1 с блокирующим при приеме мячей от нападающих ударов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(при системе «углом вперед» и «углом назад»);</w:t>
      </w:r>
    </w:p>
    <w:p w14:paraId="0449E39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6,5,1 с блокирующим игроком на страховке (системы защиты те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же);</w:t>
      </w:r>
    </w:p>
    <w:p w14:paraId="640EBD9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игроков зон 6,5,1 и не участвующих в блокировании при приеме нападающих ударов и на страховке (системы защиты те же).</w:t>
      </w:r>
    </w:p>
    <w:p w14:paraId="06BDE51C">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Командные действия/ Расположение игроков</w:t>
      </w:r>
    </w:p>
    <w:p w14:paraId="3B4A665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 приеме подачи, когда вторую передачу выполняет игрок передней линии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(зон 3,2,4);</w:t>
      </w:r>
    </w:p>
    <w:p w14:paraId="0354BF8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 приеме подачи, когда выход к сетке осуществляет игрок задней линии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(из зон 1,6,5) из-за игрока;</w:t>
      </w:r>
    </w:p>
    <w:p w14:paraId="6F536D45">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Системы игры</w:t>
      </w:r>
    </w:p>
    <w:p w14:paraId="149E607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 приеме мяча от соперника в расстановке «углом вперед» (вирироват свои действия в зависимости построение игры в нападении соперником);</w:t>
      </w:r>
    </w:p>
    <w:p w14:paraId="15D3F32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 приеме мяча от соперника в расстановке «углом назад», когда страховку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осуществляет крайний защитник;</w:t>
      </w:r>
    </w:p>
    <w:p w14:paraId="41444C9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сочетание систем игры «углом вперед» и «углом назад».</w:t>
      </w:r>
    </w:p>
    <w:p w14:paraId="4AE5B7BF">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p>
    <w:p w14:paraId="7DAC653A">
      <w:pPr>
        <w:spacing w:after="0" w:line="240" w:lineRule="auto"/>
        <w:ind w:left="708" w:firstLine="1"/>
        <w:jc w:val="both"/>
        <w:rPr>
          <w:rFonts w:ascii="Times New Roman" w:hAnsi="Times New Roman" w:eastAsia="Times New Roman" w:cs="Times New Roman"/>
          <w:b/>
          <w:sz w:val="24"/>
          <w:szCs w:val="24"/>
        </w:rPr>
      </w:pPr>
    </w:p>
    <w:p w14:paraId="37EFF33F">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9. Интегральная подготовка</w:t>
      </w:r>
    </w:p>
    <w:p w14:paraId="6B04866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упражнения на переключение в выполнении технических приемов и тактических действий в нападении и защите повышенной интенсивности и дозировки с целью совершенствования навыков технических приемов и тактических действий в развитии специальных качеств в единстве.</w:t>
      </w:r>
    </w:p>
    <w:p w14:paraId="1C9E67D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учебные игры. Система заданий в игре, включающая основной программный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материал по технической и тактической подготовке. Включаются задания с выбором тех или иных действий в нападении и защите, в зависимости от сложившейся игровой обстановки.</w:t>
      </w:r>
    </w:p>
    <w:p w14:paraId="789D8D9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контрольные игры. Применяются систематически для решения учебных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задач.</w:t>
      </w:r>
    </w:p>
    <w:p w14:paraId="34E09C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командные игры. Повышение надежности и эффективности игровых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навыков. Взаимосвязь заданий в учебных играх и установок в календарных.</w:t>
      </w:r>
    </w:p>
    <w:p w14:paraId="56595986">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10. Морально-волевая подготовка</w:t>
      </w:r>
    </w:p>
    <w:p w14:paraId="4508E4C0">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Воспитание волевых качеств – важное условие преодоления </w:t>
      </w:r>
    </w:p>
    <w:p w14:paraId="6C0CFFB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трудностей, с которыми сталкивается спортсмен в процессе тренировочно-соревновательной деятельности.</w:t>
      </w:r>
    </w:p>
    <w:p w14:paraId="767FE29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целеустремленность и настойчивость, которые выражаются в ясном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осознании целей и задач, стоящих перед занимающимся, активном неуклонном стремлении к повышению спортивного мастерства, в трудолюбии;</w:t>
      </w:r>
    </w:p>
    <w:p w14:paraId="0BE5F83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выдержка и самообладание, которые выражаются в преодолении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отрицательных, неблагоприятных эмоциональных состояний, нарастающего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утомления;</w:t>
      </w:r>
    </w:p>
    <w:p w14:paraId="68E3DF2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решительность и смелость, которые выражаются в способности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своевременного находить и принимать обдуманные решения в ответственные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моменты игры и без колебаний приводить их в исполнение;</w:t>
      </w:r>
    </w:p>
    <w:p w14:paraId="4E3E506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инициативность и дисциплинированность, которые выражаются 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способности спортсмена вносить в игру творчество, не поддаваться влиянию других людей и их действий.</w:t>
      </w:r>
    </w:p>
    <w:p w14:paraId="795FEA5B">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11. Восстановительные средства и мероприятия.</w:t>
      </w:r>
    </w:p>
    <w:p w14:paraId="65AFAE9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предупреждение общего, локального переутомления, перенапряжения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(чередование тренировочных нагрузок по интенсивности, восстановительный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массаж);</w:t>
      </w:r>
    </w:p>
    <w:p w14:paraId="7CE88A1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ускорение восстановительного процесса (локальный массаж, массаж мышц</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спины, включая шейно-воротничковую зону), теплый душ.</w:t>
      </w:r>
    </w:p>
    <w:p w14:paraId="27B194C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восстановление работоспособности, профилактика перенапряжения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(упражнения ОФП + восстановительной направленности, душ, общий массаж)</w:t>
      </w:r>
    </w:p>
    <w:p w14:paraId="73EB4DA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физическая и психологическая подготовка к новому циклу тренировок,</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профилактика перенапряжений (упражнение ОФП восстановительной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направленности, душ, общий массаж).</w:t>
      </w:r>
    </w:p>
    <w:p w14:paraId="622C5554">
      <w:pPr>
        <w:spacing w:after="0" w:line="240" w:lineRule="auto"/>
        <w:ind w:left="708"/>
        <w:jc w:val="both"/>
        <w:rPr>
          <w:rFonts w:ascii="Times New Roman" w:hAnsi="Times New Roman" w:eastAsia="Times New Roman" w:cs="Times New Roman"/>
          <w:b/>
          <w:sz w:val="24"/>
          <w:szCs w:val="24"/>
        </w:rPr>
      </w:pPr>
    </w:p>
    <w:p w14:paraId="3B16532D">
      <w:pPr>
        <w:spacing w:after="0" w:line="240" w:lineRule="auto"/>
        <w:ind w:left="70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12. Инструкторская и судейская практика.</w:t>
      </w:r>
    </w:p>
    <w:p w14:paraId="7B23F9F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определяется уровень специальных знаний по методике начального обучения навыкам игры в волейбол, методике тренировки, правилам соревнований и их организации;</w:t>
      </w:r>
    </w:p>
    <w:p w14:paraId="49C01E5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определяется уровень практических умений и навыков по составлению</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комплексов упражнений по видам подготовки, поведению отдельных частей и всего тренировочного занятия;</w:t>
      </w:r>
    </w:p>
    <w:p w14:paraId="3D4FEB9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обеспечение судейством учебных и командных игр, проведение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соревнований.</w:t>
      </w:r>
    </w:p>
    <w:p w14:paraId="74C415EC">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Эта работа осуществляется на практических, текущих занятиях, игровых тренировках, контрольных играх и соревнованиях.</w:t>
      </w:r>
    </w:p>
    <w:p w14:paraId="0558C78B">
      <w:pPr>
        <w:spacing w:after="0" w:line="240" w:lineRule="auto"/>
        <w:jc w:val="both"/>
        <w:rPr>
          <w:rFonts w:ascii="Times New Roman" w:hAnsi="Times New Roman" w:eastAsia="Times New Roman" w:cs="Times New Roman"/>
          <w:sz w:val="24"/>
          <w:szCs w:val="24"/>
        </w:rPr>
      </w:pPr>
    </w:p>
    <w:p w14:paraId="3658EA6C">
      <w:pPr>
        <w:spacing w:after="0" w:line="240"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Учебно-тренировочный этап</w:t>
      </w:r>
    </w:p>
    <w:p w14:paraId="4CDEDAE9">
      <w:pPr>
        <w:spacing w:after="0" w:line="240" w:lineRule="auto"/>
        <w:ind w:firstLine="709"/>
        <w:jc w:val="center"/>
        <w:rPr>
          <w:rFonts w:ascii="Times New Roman" w:hAnsi="Times New Roman" w:eastAsia="Times New Roman" w:cs="Times New Roman"/>
          <w:b/>
          <w:sz w:val="24"/>
          <w:szCs w:val="24"/>
        </w:rPr>
      </w:pPr>
    </w:p>
    <w:p w14:paraId="61F53B93">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Работа по освоению инструкторских и судейских навыков проводится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 тренировочном этапе в каждом году подготовки. Такая работа проводится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 форме бесед, семинаров, практических занятий, самостоятельной работы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юных волейболистов. Они готовятся к роли инструктора, помощника тренера-преподавателя для участия в организации и проведении тренировок, массовых соревнований в качестве судей.</w:t>
      </w:r>
    </w:p>
    <w:p w14:paraId="333E95C4">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Содержание тренировок определяется в зависимости от подготовленности занимающихся на основании материала для тренировочного этапа.</w:t>
      </w:r>
    </w:p>
    <w:p w14:paraId="4B43F2C7">
      <w:pPr>
        <w:spacing w:after="0" w:line="240" w:lineRule="auto"/>
        <w:jc w:val="both"/>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Первый год</w:t>
      </w:r>
    </w:p>
    <w:p w14:paraId="00E9DE8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Освоение терминологии, принятой в волейболе.</w:t>
      </w:r>
    </w:p>
    <w:p w14:paraId="607FC9B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Овладение командным языком, умение отдать рапорт.</w:t>
      </w:r>
    </w:p>
    <w:p w14:paraId="002D729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Проведение упражнений по построению и перестроению группы.</w:t>
      </w:r>
    </w:p>
    <w:p w14:paraId="7B8658A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В качестве дежурного подготовка мест для тренировки, инвентаря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оборудования.</w:t>
      </w:r>
    </w:p>
    <w:p w14:paraId="73C372A3">
      <w:pPr>
        <w:spacing w:after="0" w:line="240" w:lineRule="auto"/>
        <w:ind w:firstLine="709"/>
        <w:jc w:val="both"/>
        <w:rPr>
          <w:rFonts w:ascii="Times New Roman" w:hAnsi="Times New Roman" w:eastAsia="Times New Roman" w:cs="Times New Roman"/>
          <w:b/>
          <w:sz w:val="24"/>
          <w:szCs w:val="24"/>
          <w:u w:val="single"/>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u w:val="single"/>
        </w:rPr>
        <w:t>Второй год</w:t>
      </w:r>
    </w:p>
    <w:p w14:paraId="211F902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Умение вести наблюдения за спортсменами, выполняющими технические приемы игры, и находить ошибки.</w:t>
      </w:r>
    </w:p>
    <w:p w14:paraId="645F66F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Составление комплексов упражнений по специальной физической подготовке, по обучению перемещениям, передаче и приему мяча, верхней прямой подаче.</w:t>
      </w:r>
    </w:p>
    <w:p w14:paraId="3550F27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Судейство на учебных играх в своей команде (по упрощенным правилам).</w:t>
      </w:r>
    </w:p>
    <w:p w14:paraId="7D66F63F">
      <w:pPr>
        <w:spacing w:after="0" w:line="240" w:lineRule="auto"/>
        <w:ind w:firstLine="709"/>
        <w:jc w:val="both"/>
        <w:rPr>
          <w:rFonts w:ascii="Times New Roman" w:hAnsi="Times New Roman" w:eastAsia="Times New Roman" w:cs="Times New Roman"/>
          <w:b/>
          <w:sz w:val="24"/>
          <w:szCs w:val="24"/>
          <w:u w:val="single"/>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u w:val="single"/>
        </w:rPr>
        <w:t>Третий год</w:t>
      </w:r>
    </w:p>
    <w:p w14:paraId="5765F34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Освоение терминологии, принятой в пляжном волейболе.</w:t>
      </w:r>
    </w:p>
    <w:p w14:paraId="3DA007F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Вести наблюдения за спортсменами, выполняющими технические приемы в двусторонней игре и на соревнованиях.</w:t>
      </w:r>
    </w:p>
    <w:p w14:paraId="333C979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Составление комплексов упражнений по специальной физической подготовке,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обучению техническим приемам и тактическим действиям (на основе изученного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программного материала данного года обучения).</w:t>
      </w:r>
    </w:p>
    <w:p w14:paraId="3B422FB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Судейство на учебных играх. Выполнение обязанностей первого, второго судей и ведение технического протокола.</w:t>
      </w:r>
    </w:p>
    <w:p w14:paraId="7E749BD2">
      <w:pPr>
        <w:spacing w:after="0" w:line="240" w:lineRule="auto"/>
        <w:ind w:firstLine="709"/>
        <w:jc w:val="both"/>
        <w:rPr>
          <w:rFonts w:ascii="Times New Roman" w:hAnsi="Times New Roman" w:eastAsia="Times New Roman" w:cs="Times New Roman"/>
          <w:b/>
          <w:sz w:val="24"/>
          <w:szCs w:val="24"/>
          <w:u w:val="single"/>
        </w:rPr>
      </w:pPr>
    </w:p>
    <w:p w14:paraId="1A4EE657">
      <w:pPr>
        <w:spacing w:after="0" w:line="240" w:lineRule="auto"/>
        <w:jc w:val="both"/>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Четвертый год</w:t>
      </w:r>
    </w:p>
    <w:p w14:paraId="238F9F8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Составление комплексов упражнений по физической, технической и тактической подготовке на изученном программном материале данного года обучения.</w:t>
      </w:r>
    </w:p>
    <w:p w14:paraId="58195C3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Проведение комплекса упражнений по физической и технической подготовке.</w:t>
      </w:r>
    </w:p>
    <w:p w14:paraId="25CD431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Судейство на учебных играх и соревнованиях в общеобразовательных школах, в своей спортивной школе по мини-волейболу, волейболу и пляжному волейболу. Выполнение обязанностей первого и второго судей, секретаря и судей на линиях.</w:t>
      </w:r>
    </w:p>
    <w:p w14:paraId="581938F0">
      <w:pPr>
        <w:spacing w:after="0" w:line="240" w:lineRule="auto"/>
        <w:ind w:firstLine="709"/>
        <w:jc w:val="both"/>
        <w:rPr>
          <w:rFonts w:ascii="Times New Roman" w:hAnsi="Times New Roman" w:eastAsia="Times New Roman" w:cs="Times New Roman"/>
          <w:b/>
          <w:sz w:val="24"/>
          <w:szCs w:val="24"/>
          <w:u w:val="single"/>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u w:val="single"/>
        </w:rPr>
        <w:t>Пятый год</w:t>
      </w:r>
    </w:p>
    <w:p w14:paraId="7926195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Составление комплексов упражнений по физической, технической и тактической подготовке и проведение их с командой.</w:t>
      </w:r>
    </w:p>
    <w:p w14:paraId="3898368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Проведение подготовительной и основной части тренировки по начальному обучению технике игры.</w:t>
      </w:r>
    </w:p>
    <w:p w14:paraId="7F27DFB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Проведение занятий в общеобразовательной школе по обучению навыкам игры в мини-волейбол.</w:t>
      </w:r>
    </w:p>
    <w:p w14:paraId="6F9A654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Проведение соревнований по мини-волейболу, волейболу и пляжному волейболу в общеобразовательной и в своей спортивной школе.</w:t>
      </w:r>
    </w:p>
    <w:p w14:paraId="54690F5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Выполнение обязанностей главного секретаря, главного судьи. Составление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календаря игр.</w:t>
      </w:r>
    </w:p>
    <w:p w14:paraId="59D8C8ED">
      <w:pPr>
        <w:spacing w:after="0"/>
        <w:ind w:firstLine="709"/>
        <w:jc w:val="both"/>
        <w:rPr>
          <w:rFonts w:ascii="Times New Roman" w:hAnsi="Times New Roman" w:eastAsia="Times New Roman" w:cs="Times New Roman"/>
          <w:sz w:val="24"/>
          <w:szCs w:val="24"/>
        </w:rPr>
      </w:pPr>
    </w:p>
    <w:p w14:paraId="4BC0804D">
      <w:pPr>
        <w:spacing w:after="0" w:line="240" w:lineRule="auto"/>
        <w:ind w:firstLine="709"/>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Восстановительные процессы подразделяют на:</w:t>
      </w:r>
    </w:p>
    <w:p w14:paraId="0BA1461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текущее восстановление в ходе выполнения упражнений;</w:t>
      </w:r>
    </w:p>
    <w:p w14:paraId="51FCE2A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срочное восстановление, происходящее сразу после окончания работы;</w:t>
      </w:r>
    </w:p>
    <w:p w14:paraId="4A9A746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отставленное восстановление, которое наблюдается на протяжении длительного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времени после выполнения тренировочной нагрузки;</w:t>
      </w:r>
    </w:p>
    <w:p w14:paraId="318DE96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стресс-восстановление - восстановление после перенапряжений.</w:t>
      </w:r>
    </w:p>
    <w:p w14:paraId="29163E8D">
      <w:pPr>
        <w:spacing w:after="0" w:line="240" w:lineRule="auto"/>
        <w:ind w:firstLine="709"/>
        <w:jc w:val="both"/>
        <w:rPr>
          <w:rFonts w:ascii="Times New Roman" w:hAnsi="Times New Roman" w:eastAsia="Times New Roman" w:cs="Times New Roman"/>
          <w:sz w:val="24"/>
          <w:szCs w:val="24"/>
        </w:rPr>
      </w:pPr>
    </w:p>
    <w:p w14:paraId="6BFF7189">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Восстановительный период характеризуется гетерохронностью нормализации как отдельных функций организма, так и организма в целом. Эта особенность объясняется избирательностью тренировочных воздействий и индивидуальными особенностями функционирования различных систем и органов у конкретного спортсмена.</w:t>
      </w:r>
    </w:p>
    <w:p w14:paraId="7437F527">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Работоспособность и многие определяющие ее функции на протяжении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периода восстановления после интенсивной работы не только достигают пред рабочего уровня, но могут и превышать его, проходя через фазу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 восстановления», которая рассматривается как суперкомпенсация.</w:t>
      </w:r>
    </w:p>
    <w:p w14:paraId="4179980B">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Для восстановления работоспособности учащихся спортивных школ</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используется широкий круг средств и мероприятий (педагогических,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психологических и медико-гигиенических) с учетом возраста, этапа подготовки, интенсивности тренировочных нагрузок и индивидуальных особенностей юных спортсменов.</w:t>
      </w:r>
    </w:p>
    <w:p w14:paraId="15C18D21">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Восстановительные мероприятия проводятся:</w:t>
      </w:r>
    </w:p>
    <w:p w14:paraId="6D3B164B">
      <w:pPr>
        <w:spacing w:after="0"/>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 повседневном тренировочном процессе в ходе совершенствования общей и специальной работоспособности;</w:t>
      </w:r>
    </w:p>
    <w:p w14:paraId="1F9BA90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 в условиях соревнований, когда необходимо обеспечить быстрое и по возможности полное восстановление физической и психической готовности к следующему этапу;</w:t>
      </w:r>
    </w:p>
    <w:p w14:paraId="3390AA8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после тренировочного занятия, соревнования;</w:t>
      </w:r>
    </w:p>
    <w:p w14:paraId="0A0D210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в середине микроцикла в соревнованиях и свободный от игр день; </w:t>
      </w:r>
    </w:p>
    <w:p w14:paraId="06DC5CC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после микроцикла соревнований;</w:t>
      </w:r>
    </w:p>
    <w:p w14:paraId="15153B2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после макроцикла соревнований;</w:t>
      </w:r>
    </w:p>
    <w:p w14:paraId="0C59D20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перманентно.</w:t>
      </w:r>
    </w:p>
    <w:p w14:paraId="6D069E18">
      <w:pPr>
        <w:spacing w:after="0" w:line="240" w:lineRule="auto"/>
        <w:ind w:firstLine="709"/>
        <w:jc w:val="both"/>
        <w:rPr>
          <w:rFonts w:ascii="Times New Roman" w:hAnsi="Times New Roman" w:eastAsia="Times New Roman" w:cs="Times New Roman"/>
          <w:sz w:val="24"/>
          <w:szCs w:val="24"/>
        </w:rPr>
      </w:pPr>
    </w:p>
    <w:p w14:paraId="6F660CD7">
      <w:pPr>
        <w:spacing w:after="0" w:line="240" w:lineRule="auto"/>
        <w:ind w:firstLine="709"/>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Педагогические средства восстановления включают:</w:t>
      </w:r>
    </w:p>
    <w:p w14:paraId="6D3EBD9E">
      <w:pPr>
        <w:spacing w:after="0" w:line="240" w:lineRule="auto"/>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 рациональное планирование тренировочного процесса в соответствии с</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функциональными возможностями организма, сочетание общих и</w:t>
      </w:r>
      <w:r>
        <w:rPr>
          <w:rFonts w:ascii="Times New Roman" w:hAnsi="Times New Roman" w:cs="Times New Roman"/>
          <w:b/>
          <w:i/>
          <w:color w:val="000000" w:themeColor="text1"/>
          <w:sz w:val="24"/>
          <w:szCs w:val="24"/>
          <w14:textFill>
            <w14:solidFill>
              <w14:schemeClr w14:val="tx1"/>
            </w14:solidFill>
          </w14:textFill>
        </w:rPr>
        <w:t xml:space="preserve"> </w:t>
      </w:r>
      <w:r>
        <w:rPr>
          <w:rFonts w:ascii="Times New Roman" w:hAnsi="Times New Roman" w:eastAsia="Times New Roman" w:cs="Times New Roman"/>
          <w:sz w:val="24"/>
          <w:szCs w:val="24"/>
        </w:rPr>
        <w:t>специальных средств, построение тренировочных и соревновательных микро-, мезо и макроциклов, широкое использование переключений, четкую организацию работы и отдыха;</w:t>
      </w:r>
    </w:p>
    <w:p w14:paraId="09D166D6">
      <w:pPr>
        <w:spacing w:after="0" w:line="240" w:lineRule="auto"/>
        <w:ind w:firstLine="709"/>
        <w:jc w:val="both"/>
        <w:rPr>
          <w:rFonts w:ascii="Times New Roman" w:hAnsi="Times New Roman" w:eastAsia="Times New Roman" w:cs="Times New Roman"/>
          <w:sz w:val="24"/>
          <w:szCs w:val="24"/>
        </w:rPr>
      </w:pPr>
    </w:p>
    <w:p w14:paraId="070C0EF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построение отдельного тренировочного занятия с использованием средств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восстановления: полноценная разминка, подбор инвентаря, оборудования и мест для занятий, упражнений для активного отдыха и расслабления, создание положительного эмоционального фона;</w:t>
      </w:r>
    </w:p>
    <w:p w14:paraId="3CC6DB5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варьирование интервалов отдыха между отдельными упражнениями 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тренировочными занятиями;</w:t>
      </w:r>
    </w:p>
    <w:p w14:paraId="2D615F8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разработку системы планирования с использованием различных восстановительных средств в недельных, месячных и годовых циклах подготовки;</w:t>
      </w:r>
    </w:p>
    <w:p w14:paraId="5BD2069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разработку специальных физических упражнений с целью ускорения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восстановления работоспособности спортсменов, совершенствования технических приемов и тактических действий.</w:t>
      </w:r>
    </w:p>
    <w:p w14:paraId="1ED092B6">
      <w:pPr>
        <w:spacing w:after="0" w:line="240" w:lineRule="auto"/>
        <w:jc w:val="both"/>
        <w:rPr>
          <w:rFonts w:ascii="Times New Roman" w:hAnsi="Times New Roman" w:eastAsia="Times New Roman" w:cs="Times New Roman"/>
          <w:sz w:val="24"/>
          <w:szCs w:val="24"/>
        </w:rPr>
      </w:pPr>
    </w:p>
    <w:p w14:paraId="2329E57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Психолого-педагогические средства включают специальные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восстановительные упражнения: на расслабление, дыхательные, на растяжение, восстановительного характера (душ, настольный теннис), чередование средств ОФП и психорегуляции.</w:t>
      </w:r>
    </w:p>
    <w:p w14:paraId="200A88D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основе многолетней подготовки волейболистов лежат принципы спортивной подготовки, свойственные всем видам спорта, принципы подготовки в спортивных играх и специфические принципы подготовки волейболистов. Система подготовки спортивного резерва основывается на следующих принципах и подходах:</w:t>
      </w:r>
    </w:p>
    <w:p w14:paraId="3D31F9D2">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1. Целевая направленность подготовки юных волейболистов на максимально</w:t>
      </w:r>
      <w:r>
        <w:rPr>
          <w:rFonts w:ascii="Times New Roman" w:hAnsi="Times New Roman" w:cs="Times New Roman"/>
          <w:sz w:val="24"/>
          <w:szCs w:val="24"/>
        </w:rPr>
        <w:br w:type="textWrapping"/>
      </w:r>
      <w:r>
        <w:rPr>
          <w:rStyle w:val="15"/>
          <w:rFonts w:ascii="Times New Roman" w:hAnsi="Times New Roman" w:cs="Times New Roman"/>
          <w:sz w:val="24"/>
          <w:szCs w:val="24"/>
        </w:rPr>
        <w:t>возможные высшие спортивные достижения.</w:t>
      </w:r>
    </w:p>
    <w:p w14:paraId="47BA4977">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2. Программно-целевой подход выражается в прогнозировании спортивного</w:t>
      </w:r>
      <w:r>
        <w:rPr>
          <w:rFonts w:ascii="Times New Roman" w:hAnsi="Times New Roman" w:cs="Times New Roman"/>
          <w:sz w:val="24"/>
          <w:szCs w:val="24"/>
        </w:rPr>
        <w:br w:type="textWrapping"/>
      </w:r>
      <w:r>
        <w:rPr>
          <w:rStyle w:val="15"/>
          <w:rFonts w:ascii="Times New Roman" w:hAnsi="Times New Roman" w:cs="Times New Roman"/>
          <w:sz w:val="24"/>
          <w:szCs w:val="24"/>
        </w:rPr>
        <w:t>результата на каждом этапе многолетней подготовки, обеспечивающий достижение конечной целевой установки - побед на определённых спортивных соревнованиях, достижения конкретных спортивных результатов.</w:t>
      </w:r>
    </w:p>
    <w:p w14:paraId="6D925CFD">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3. Индивидуализация спортивной подготовки строится с учётом индивидуальных способностей конкретного спортсмена, его пола, возраста, функционального состояния, спортивного мастерства.</w:t>
      </w:r>
    </w:p>
    <w:p w14:paraId="45A5AFD6">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4. Принцип единства общей и специальной спортивной подготовки. На основе общей физической подготовки, заложенной на начальных этапах многолетней подготовки волейболиста, должно происходить увеличение доли специализированных упражнений в общем объеме тренировочных средств.</w:t>
      </w:r>
    </w:p>
    <w:p w14:paraId="622826A5">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5. Непрерывность и цикличность процесса подготовки. Спортивная подготовка строится как круглогодичный и многолетний взаимосвязанный процесс. Цикличность спортивной подготовки проявляется в необходимости систематического тренировочного процесса и одновременного изменения их содержания в соответствии с закономерностями тренировочного процесса и этапов спортивной подготовки.</w:t>
      </w:r>
    </w:p>
    <w:p w14:paraId="2D1D5E31">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6. Для каждого этапа многолетней подготовки должен быть реализован</w:t>
      </w:r>
      <w:r>
        <w:rPr>
          <w:rFonts w:ascii="Times New Roman" w:hAnsi="Times New Roman" w:cs="Times New Roman"/>
          <w:sz w:val="24"/>
          <w:szCs w:val="24"/>
        </w:rPr>
        <w:br w:type="textWrapping"/>
      </w:r>
      <w:r>
        <w:rPr>
          <w:rStyle w:val="15"/>
          <w:rFonts w:ascii="Times New Roman" w:hAnsi="Times New Roman" w:cs="Times New Roman"/>
          <w:sz w:val="24"/>
          <w:szCs w:val="24"/>
        </w:rPr>
        <w:t>дифференцированный подход в планировании нагрузок, правильное использование нагрузок и воздействие в процессе подготовки на спортсмена, основывается на принципе их возрастания, где объёмы и способы определяются в зависимости от этапа подготовки, возраста и спортивного мастерства спортсмена.</w:t>
      </w:r>
    </w:p>
    <w:p w14:paraId="3DC00CB1">
      <w:pPr>
        <w:spacing w:after="0" w:line="240" w:lineRule="auto"/>
        <w:ind w:firstLine="709"/>
        <w:jc w:val="both"/>
        <w:rPr>
          <w:rStyle w:val="15"/>
          <w:rFonts w:ascii="Times New Roman" w:hAnsi="Times New Roman" w:cs="Times New Roman"/>
          <w:sz w:val="24"/>
          <w:szCs w:val="24"/>
        </w:rPr>
      </w:pPr>
      <w:r>
        <w:rPr>
          <w:rFonts w:ascii="Times New Roman" w:hAnsi="Times New Roman" w:cs="Times New Roman"/>
          <w:sz w:val="24"/>
          <w:szCs w:val="24"/>
        </w:rPr>
        <w:br w:type="textWrapping"/>
      </w:r>
      <w:r>
        <w:rPr>
          <w:rStyle w:val="15"/>
          <w:rFonts w:ascii="Times New Roman" w:hAnsi="Times New Roman" w:cs="Times New Roman"/>
          <w:sz w:val="24"/>
          <w:szCs w:val="24"/>
        </w:rPr>
        <w:t>7. Содержание тренировки на каждом этапе предполагает строгую направленность на формирование календаря соревновательной деятельности, обеспечивающее эффективное выступление волейболистов на спортивных соревнованиях соответствующего уровня.</w:t>
      </w:r>
    </w:p>
    <w:p w14:paraId="7D93616C">
      <w:pPr>
        <w:tabs>
          <w:tab w:val="left" w:pos="2850"/>
          <w:tab w:val="center" w:pos="4952"/>
        </w:tabs>
        <w:spacing w:after="0" w:line="240" w:lineRule="auto"/>
        <w:rPr>
          <w:rFonts w:ascii="Times New Roman" w:hAnsi="Times New Roman" w:eastAsia="Times New Roman" w:cs="Times New Roman"/>
          <w:b/>
          <w:sz w:val="24"/>
          <w:szCs w:val="24"/>
        </w:rPr>
      </w:pPr>
    </w:p>
    <w:p w14:paraId="2F308C8D">
      <w:pPr>
        <w:tabs>
          <w:tab w:val="left" w:pos="2850"/>
          <w:tab w:val="center" w:pos="4952"/>
        </w:tabs>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4.2 Учебно-тематический план</w:t>
      </w:r>
    </w:p>
    <w:p w14:paraId="5FC55F7E">
      <w:pPr>
        <w:spacing w:after="0" w:line="240" w:lineRule="auto"/>
        <w:ind w:left="708" w:firstLine="1"/>
        <w:jc w:val="both"/>
        <w:rPr>
          <w:rFonts w:ascii="Times New Roman" w:hAnsi="Times New Roman" w:eastAsia="Times New Roman" w:cs="Times New Roman"/>
          <w:b/>
          <w:sz w:val="24"/>
          <w:szCs w:val="24"/>
        </w:rPr>
      </w:pPr>
    </w:p>
    <w:p w14:paraId="75E1BB56">
      <w:pPr>
        <w:spacing w:after="0" w:line="240" w:lineRule="auto"/>
        <w:ind w:firstLine="709"/>
        <w:jc w:val="center"/>
        <w:rPr>
          <w:rFonts w:ascii="Times New Roman" w:hAnsi="Times New Roman" w:eastAsia="Times New Roman" w:cs="Times New Roman"/>
          <w:b/>
          <w:sz w:val="24"/>
          <w:szCs w:val="24"/>
        </w:rPr>
      </w:pPr>
    </w:p>
    <w:tbl>
      <w:tblPr>
        <w:tblStyle w:val="12"/>
        <w:tblW w:w="10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2538"/>
        <w:gridCol w:w="1702"/>
        <w:gridCol w:w="1137"/>
        <w:gridCol w:w="2833"/>
      </w:tblGrid>
      <w:tr w14:paraId="7A51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tcBorders>
              <w:top w:val="single" w:color="auto" w:sz="4" w:space="0"/>
              <w:left w:val="single" w:color="auto" w:sz="4" w:space="0"/>
              <w:bottom w:val="single" w:color="auto" w:sz="4" w:space="0"/>
              <w:right w:val="single" w:color="auto" w:sz="4" w:space="0"/>
            </w:tcBorders>
          </w:tcPr>
          <w:p w14:paraId="1B2AFA6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Этап спортивной подготовки</w:t>
            </w:r>
          </w:p>
        </w:tc>
        <w:tc>
          <w:tcPr>
            <w:tcW w:w="2538" w:type="dxa"/>
            <w:tcBorders>
              <w:top w:val="single" w:color="auto" w:sz="4" w:space="0"/>
              <w:left w:val="single" w:color="auto" w:sz="4" w:space="0"/>
              <w:bottom w:val="single" w:color="auto" w:sz="4" w:space="0"/>
              <w:right w:val="single" w:color="auto" w:sz="4" w:space="0"/>
            </w:tcBorders>
          </w:tcPr>
          <w:p w14:paraId="7C0F5B5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Темы по теоретической подготовке</w:t>
            </w:r>
          </w:p>
        </w:tc>
        <w:tc>
          <w:tcPr>
            <w:tcW w:w="1702" w:type="dxa"/>
            <w:tcBorders>
              <w:top w:val="single" w:color="auto" w:sz="4" w:space="0"/>
              <w:left w:val="single" w:color="auto" w:sz="4" w:space="0"/>
              <w:bottom w:val="single" w:color="auto" w:sz="4" w:space="0"/>
              <w:right w:val="single" w:color="auto" w:sz="4" w:space="0"/>
            </w:tcBorders>
          </w:tcPr>
          <w:p w14:paraId="0B7278B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Объём времени  в год (минут)</w:t>
            </w:r>
          </w:p>
        </w:tc>
        <w:tc>
          <w:tcPr>
            <w:tcW w:w="1137" w:type="dxa"/>
            <w:tcBorders>
              <w:top w:val="single" w:color="auto" w:sz="4" w:space="0"/>
              <w:left w:val="single" w:color="auto" w:sz="4" w:space="0"/>
              <w:bottom w:val="single" w:color="auto" w:sz="4" w:space="0"/>
              <w:right w:val="single" w:color="auto" w:sz="4" w:space="0"/>
            </w:tcBorders>
          </w:tcPr>
          <w:p w14:paraId="588C3DD6">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Сроки проведения</w:t>
            </w:r>
          </w:p>
        </w:tc>
        <w:tc>
          <w:tcPr>
            <w:tcW w:w="2833" w:type="dxa"/>
            <w:tcBorders>
              <w:top w:val="single" w:color="auto" w:sz="4" w:space="0"/>
              <w:left w:val="single" w:color="auto" w:sz="4" w:space="0"/>
              <w:bottom w:val="single" w:color="auto" w:sz="4" w:space="0"/>
              <w:right w:val="single" w:color="auto" w:sz="4" w:space="0"/>
            </w:tcBorders>
          </w:tcPr>
          <w:p w14:paraId="0EF54DB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Краткое содержание</w:t>
            </w:r>
          </w:p>
        </w:tc>
      </w:tr>
      <w:tr w14:paraId="51D5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restart"/>
            <w:tcBorders>
              <w:top w:val="single" w:color="auto" w:sz="4" w:space="0"/>
              <w:left w:val="single" w:color="auto" w:sz="4" w:space="0"/>
              <w:bottom w:val="single" w:color="auto" w:sz="4" w:space="0"/>
              <w:right w:val="single" w:color="auto" w:sz="4" w:space="0"/>
            </w:tcBorders>
          </w:tcPr>
          <w:p w14:paraId="63E261D2">
            <w:pPr>
              <w:spacing w:after="0" w:line="240" w:lineRule="auto"/>
              <w:jc w:val="center"/>
              <w:rPr>
                <w:rFonts w:ascii="Times New Roman" w:hAnsi="Times New Roman" w:eastAsia="Times New Roman" w:cs="Times New Roman"/>
                <w:b/>
                <w:sz w:val="24"/>
                <w:szCs w:val="24"/>
              </w:rPr>
            </w:pPr>
          </w:p>
          <w:p w14:paraId="24224B36">
            <w:pPr>
              <w:spacing w:after="0" w:line="240" w:lineRule="auto"/>
              <w:jc w:val="center"/>
              <w:rPr>
                <w:rFonts w:ascii="Times New Roman" w:hAnsi="Times New Roman" w:eastAsia="Times New Roman" w:cs="Times New Roman"/>
                <w:b/>
                <w:sz w:val="24"/>
                <w:szCs w:val="24"/>
              </w:rPr>
            </w:pPr>
          </w:p>
          <w:p w14:paraId="5D8704CC">
            <w:pPr>
              <w:spacing w:after="0" w:line="240" w:lineRule="auto"/>
              <w:jc w:val="center"/>
              <w:rPr>
                <w:rFonts w:ascii="Times New Roman" w:hAnsi="Times New Roman" w:eastAsia="Times New Roman" w:cs="Times New Roman"/>
                <w:b/>
                <w:sz w:val="24"/>
                <w:szCs w:val="24"/>
              </w:rPr>
            </w:pPr>
          </w:p>
          <w:p w14:paraId="07EBF6B2">
            <w:pPr>
              <w:spacing w:after="0" w:line="240" w:lineRule="auto"/>
              <w:jc w:val="center"/>
              <w:rPr>
                <w:rFonts w:ascii="Times New Roman" w:hAnsi="Times New Roman" w:eastAsia="Times New Roman" w:cs="Times New Roman"/>
                <w:b/>
                <w:sz w:val="24"/>
                <w:szCs w:val="24"/>
              </w:rPr>
            </w:pPr>
          </w:p>
          <w:p w14:paraId="171D9B6E">
            <w:pPr>
              <w:spacing w:after="0" w:line="240" w:lineRule="auto"/>
              <w:jc w:val="center"/>
              <w:rPr>
                <w:rFonts w:ascii="Times New Roman" w:hAnsi="Times New Roman" w:eastAsia="Times New Roman" w:cs="Times New Roman"/>
                <w:b/>
                <w:sz w:val="24"/>
                <w:szCs w:val="24"/>
              </w:rPr>
            </w:pPr>
          </w:p>
          <w:p w14:paraId="38B5781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Этап</w:t>
            </w:r>
          </w:p>
          <w:p w14:paraId="74D39E3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начальной</w:t>
            </w:r>
          </w:p>
          <w:p w14:paraId="2CB12A8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подготовки</w:t>
            </w:r>
          </w:p>
        </w:tc>
        <w:tc>
          <w:tcPr>
            <w:tcW w:w="8210" w:type="dxa"/>
            <w:gridSpan w:val="4"/>
            <w:tcBorders>
              <w:top w:val="single" w:color="auto" w:sz="4" w:space="0"/>
              <w:left w:val="single" w:color="auto" w:sz="4" w:space="0"/>
              <w:bottom w:val="single" w:color="auto" w:sz="4" w:space="0"/>
              <w:right w:val="single" w:color="auto" w:sz="4" w:space="0"/>
            </w:tcBorders>
          </w:tcPr>
          <w:p w14:paraId="1A5E774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Всего на этапе начальной подготовки </w:t>
            </w:r>
          </w:p>
          <w:p w14:paraId="2ACEAA3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до одного года обучения/свыше одного года обучения</w:t>
            </w:r>
          </w:p>
          <w:p w14:paraId="5DAF2511">
            <w:pPr>
              <w:tabs>
                <w:tab w:val="center" w:pos="3995"/>
                <w:tab w:val="left" w:pos="6210"/>
              </w:tabs>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ab/>
            </w:r>
            <w:r>
              <w:rPr>
                <w:rFonts w:ascii="Times New Roman" w:hAnsi="Times New Roman" w:eastAsia="Times New Roman" w:cs="Times New Roman"/>
                <w:b/>
                <w:sz w:val="24"/>
                <w:szCs w:val="24"/>
                <w:lang w:val="en-US"/>
              </w:rPr>
              <w:t>120/180</w:t>
            </w:r>
            <w:r>
              <w:rPr>
                <w:rFonts w:ascii="Times New Roman" w:hAnsi="Times New Roman" w:eastAsia="Times New Roman" w:cs="Times New Roman"/>
                <w:b/>
                <w:sz w:val="24"/>
                <w:szCs w:val="24"/>
                <w:lang w:val="en-US"/>
              </w:rPr>
              <w:tab/>
            </w:r>
          </w:p>
        </w:tc>
      </w:tr>
      <w:tr w14:paraId="5289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21E83DE4">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594F3D8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История возникновения вида спорта и её развитие</w:t>
            </w:r>
          </w:p>
        </w:tc>
        <w:tc>
          <w:tcPr>
            <w:tcW w:w="1702" w:type="dxa"/>
            <w:tcBorders>
              <w:top w:val="single" w:color="auto" w:sz="4" w:space="0"/>
              <w:left w:val="single" w:color="auto" w:sz="4" w:space="0"/>
              <w:bottom w:val="single" w:color="auto" w:sz="4" w:space="0"/>
              <w:right w:val="single" w:color="auto" w:sz="4" w:space="0"/>
            </w:tcBorders>
          </w:tcPr>
          <w:p w14:paraId="71B5929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13/20</w:t>
            </w:r>
          </w:p>
        </w:tc>
        <w:tc>
          <w:tcPr>
            <w:tcW w:w="1137" w:type="dxa"/>
            <w:tcBorders>
              <w:top w:val="single" w:color="auto" w:sz="4" w:space="0"/>
              <w:left w:val="single" w:color="auto" w:sz="4" w:space="0"/>
              <w:bottom w:val="single" w:color="auto" w:sz="4" w:space="0"/>
              <w:right w:val="single" w:color="auto" w:sz="4" w:space="0"/>
            </w:tcBorders>
          </w:tcPr>
          <w:p w14:paraId="3B9B06D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сентябрь</w:t>
            </w:r>
          </w:p>
        </w:tc>
        <w:tc>
          <w:tcPr>
            <w:tcW w:w="2833" w:type="dxa"/>
            <w:tcBorders>
              <w:top w:val="single" w:color="auto" w:sz="4" w:space="0"/>
              <w:left w:val="single" w:color="auto" w:sz="4" w:space="0"/>
              <w:bottom w:val="single" w:color="auto" w:sz="4" w:space="0"/>
              <w:right w:val="single" w:color="auto" w:sz="4" w:space="0"/>
            </w:tcBorders>
          </w:tcPr>
          <w:p w14:paraId="46EF1C5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Зарождение и развитие вида спорта. Автобиография выдающихся спортсменов. Чемпионы и призёры Олимпийских игр</w:t>
            </w:r>
          </w:p>
        </w:tc>
      </w:tr>
      <w:tr w14:paraId="5961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491AE613">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0166A44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Физическая культура – важное средство физического развития и укрепления здоровья человека</w:t>
            </w:r>
          </w:p>
        </w:tc>
        <w:tc>
          <w:tcPr>
            <w:tcW w:w="1702" w:type="dxa"/>
            <w:tcBorders>
              <w:top w:val="single" w:color="auto" w:sz="4" w:space="0"/>
              <w:left w:val="single" w:color="auto" w:sz="4" w:space="0"/>
              <w:bottom w:val="single" w:color="auto" w:sz="4" w:space="0"/>
              <w:right w:val="single" w:color="auto" w:sz="4" w:space="0"/>
            </w:tcBorders>
          </w:tcPr>
          <w:p w14:paraId="4BDA09F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13/20</w:t>
            </w:r>
          </w:p>
        </w:tc>
        <w:tc>
          <w:tcPr>
            <w:tcW w:w="1137" w:type="dxa"/>
            <w:tcBorders>
              <w:top w:val="single" w:color="auto" w:sz="4" w:space="0"/>
              <w:left w:val="single" w:color="auto" w:sz="4" w:space="0"/>
              <w:bottom w:val="single" w:color="auto" w:sz="4" w:space="0"/>
              <w:right w:val="single" w:color="auto" w:sz="4" w:space="0"/>
            </w:tcBorders>
          </w:tcPr>
          <w:p w14:paraId="7A4E8E9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октябрь</w:t>
            </w:r>
          </w:p>
        </w:tc>
        <w:tc>
          <w:tcPr>
            <w:tcW w:w="2833" w:type="dxa"/>
            <w:tcBorders>
              <w:top w:val="single" w:color="auto" w:sz="4" w:space="0"/>
              <w:left w:val="single" w:color="auto" w:sz="4" w:space="0"/>
              <w:bottom w:val="single" w:color="auto" w:sz="4" w:space="0"/>
              <w:right w:val="single" w:color="auto" w:sz="4" w:space="0"/>
            </w:tcBorders>
          </w:tcPr>
          <w:p w14:paraId="1B17484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14:paraId="1D93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78234DF1">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414F23E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Гигиенические основы физической культуры и спорта, гигиена обучающихся при занятиях физической культурой и спортом</w:t>
            </w:r>
          </w:p>
        </w:tc>
        <w:tc>
          <w:tcPr>
            <w:tcW w:w="1702" w:type="dxa"/>
            <w:tcBorders>
              <w:top w:val="single" w:color="auto" w:sz="4" w:space="0"/>
              <w:left w:val="single" w:color="auto" w:sz="4" w:space="0"/>
              <w:bottom w:val="single" w:color="auto" w:sz="4" w:space="0"/>
              <w:right w:val="single" w:color="auto" w:sz="4" w:space="0"/>
            </w:tcBorders>
          </w:tcPr>
          <w:p w14:paraId="2B448E1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13/20</w:t>
            </w:r>
          </w:p>
        </w:tc>
        <w:tc>
          <w:tcPr>
            <w:tcW w:w="1137" w:type="dxa"/>
            <w:tcBorders>
              <w:top w:val="single" w:color="auto" w:sz="4" w:space="0"/>
              <w:left w:val="single" w:color="auto" w:sz="4" w:space="0"/>
              <w:bottom w:val="single" w:color="auto" w:sz="4" w:space="0"/>
              <w:right w:val="single" w:color="auto" w:sz="4" w:space="0"/>
            </w:tcBorders>
          </w:tcPr>
          <w:p w14:paraId="1F82D3E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ноябрь</w:t>
            </w:r>
          </w:p>
        </w:tc>
        <w:tc>
          <w:tcPr>
            <w:tcW w:w="2833" w:type="dxa"/>
            <w:tcBorders>
              <w:top w:val="single" w:color="auto" w:sz="4" w:space="0"/>
              <w:left w:val="single" w:color="auto" w:sz="4" w:space="0"/>
              <w:bottom w:val="single" w:color="auto" w:sz="4" w:space="0"/>
              <w:right w:val="single" w:color="auto" w:sz="4" w:space="0"/>
            </w:tcBorders>
          </w:tcPr>
          <w:p w14:paraId="1094996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14:paraId="348C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173ED683">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4E86DF4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Закаливание организма</w:t>
            </w:r>
          </w:p>
        </w:tc>
        <w:tc>
          <w:tcPr>
            <w:tcW w:w="1702" w:type="dxa"/>
            <w:tcBorders>
              <w:top w:val="single" w:color="auto" w:sz="4" w:space="0"/>
              <w:left w:val="single" w:color="auto" w:sz="4" w:space="0"/>
              <w:bottom w:val="single" w:color="auto" w:sz="4" w:space="0"/>
              <w:right w:val="single" w:color="auto" w:sz="4" w:space="0"/>
            </w:tcBorders>
          </w:tcPr>
          <w:p w14:paraId="26558AA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13/20</w:t>
            </w:r>
          </w:p>
        </w:tc>
        <w:tc>
          <w:tcPr>
            <w:tcW w:w="1137" w:type="dxa"/>
            <w:tcBorders>
              <w:top w:val="single" w:color="auto" w:sz="4" w:space="0"/>
              <w:left w:val="single" w:color="auto" w:sz="4" w:space="0"/>
              <w:bottom w:val="single" w:color="auto" w:sz="4" w:space="0"/>
              <w:right w:val="single" w:color="auto" w:sz="4" w:space="0"/>
            </w:tcBorders>
          </w:tcPr>
          <w:p w14:paraId="3FEF67A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w:t>
            </w:r>
          </w:p>
        </w:tc>
        <w:tc>
          <w:tcPr>
            <w:tcW w:w="2833" w:type="dxa"/>
            <w:tcBorders>
              <w:top w:val="single" w:color="auto" w:sz="4" w:space="0"/>
              <w:left w:val="single" w:color="auto" w:sz="4" w:space="0"/>
              <w:bottom w:val="single" w:color="auto" w:sz="4" w:space="0"/>
              <w:right w:val="single" w:color="auto" w:sz="4" w:space="0"/>
            </w:tcBorders>
          </w:tcPr>
          <w:p w14:paraId="7FA82C4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Знания и основные правила закаливания. Закаливание воздухом, водой. солнцем. Закаливание на занятиях физической культурой и спортом.</w:t>
            </w:r>
          </w:p>
        </w:tc>
      </w:tr>
      <w:tr w14:paraId="05CA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042CFD5D">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2F29776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Самоконтроль в процессе занятий физической культурой и спортом</w:t>
            </w:r>
          </w:p>
        </w:tc>
        <w:tc>
          <w:tcPr>
            <w:tcW w:w="1702" w:type="dxa"/>
            <w:tcBorders>
              <w:top w:val="single" w:color="auto" w:sz="4" w:space="0"/>
              <w:left w:val="single" w:color="auto" w:sz="4" w:space="0"/>
              <w:bottom w:val="single" w:color="auto" w:sz="4" w:space="0"/>
              <w:right w:val="single" w:color="auto" w:sz="4" w:space="0"/>
            </w:tcBorders>
          </w:tcPr>
          <w:p w14:paraId="13B2D2B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13/20</w:t>
            </w:r>
          </w:p>
        </w:tc>
        <w:tc>
          <w:tcPr>
            <w:tcW w:w="1137" w:type="dxa"/>
            <w:tcBorders>
              <w:top w:val="single" w:color="auto" w:sz="4" w:space="0"/>
              <w:left w:val="single" w:color="auto" w:sz="4" w:space="0"/>
              <w:bottom w:val="single" w:color="auto" w:sz="4" w:space="0"/>
              <w:right w:val="single" w:color="auto" w:sz="4" w:space="0"/>
            </w:tcBorders>
          </w:tcPr>
          <w:p w14:paraId="50DE072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январь</w:t>
            </w:r>
          </w:p>
        </w:tc>
        <w:tc>
          <w:tcPr>
            <w:tcW w:w="2833" w:type="dxa"/>
            <w:tcBorders>
              <w:top w:val="single" w:color="auto" w:sz="4" w:space="0"/>
              <w:left w:val="single" w:color="auto" w:sz="4" w:space="0"/>
              <w:bottom w:val="single" w:color="auto" w:sz="4" w:space="0"/>
              <w:right w:val="single" w:color="auto" w:sz="4" w:space="0"/>
            </w:tcBorders>
          </w:tcPr>
          <w:p w14:paraId="245CE84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14:paraId="21CD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299D7563">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6FCE15C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Теоретические основы обучения базовым элементам техники и тактики вида спорта</w:t>
            </w:r>
          </w:p>
        </w:tc>
        <w:tc>
          <w:tcPr>
            <w:tcW w:w="1702" w:type="dxa"/>
            <w:tcBorders>
              <w:top w:val="single" w:color="auto" w:sz="4" w:space="0"/>
              <w:left w:val="single" w:color="auto" w:sz="4" w:space="0"/>
              <w:bottom w:val="single" w:color="auto" w:sz="4" w:space="0"/>
              <w:right w:val="single" w:color="auto" w:sz="4" w:space="0"/>
            </w:tcBorders>
          </w:tcPr>
          <w:p w14:paraId="5A2D7F4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13/20</w:t>
            </w:r>
          </w:p>
        </w:tc>
        <w:tc>
          <w:tcPr>
            <w:tcW w:w="1137" w:type="dxa"/>
            <w:tcBorders>
              <w:top w:val="single" w:color="auto" w:sz="4" w:space="0"/>
              <w:left w:val="single" w:color="auto" w:sz="4" w:space="0"/>
              <w:bottom w:val="single" w:color="auto" w:sz="4" w:space="0"/>
              <w:right w:val="single" w:color="auto" w:sz="4" w:space="0"/>
            </w:tcBorders>
          </w:tcPr>
          <w:p w14:paraId="1802B3E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май</w:t>
            </w:r>
          </w:p>
        </w:tc>
        <w:tc>
          <w:tcPr>
            <w:tcW w:w="2833" w:type="dxa"/>
            <w:tcBorders>
              <w:top w:val="single" w:color="auto" w:sz="4" w:space="0"/>
              <w:left w:val="single" w:color="auto" w:sz="4" w:space="0"/>
              <w:bottom w:val="single" w:color="auto" w:sz="4" w:space="0"/>
              <w:right w:val="single" w:color="auto" w:sz="4" w:space="0"/>
            </w:tcBorders>
          </w:tcPr>
          <w:p w14:paraId="3F94874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Понятие о технических элементах вида спорта. Теоретические знания по технике их выполнения.</w:t>
            </w:r>
          </w:p>
        </w:tc>
      </w:tr>
      <w:tr w14:paraId="3E84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07792D8F">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086F5CB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Теоретические основы судейства. Правила вида спорта</w:t>
            </w:r>
          </w:p>
        </w:tc>
        <w:tc>
          <w:tcPr>
            <w:tcW w:w="1702" w:type="dxa"/>
            <w:tcBorders>
              <w:top w:val="single" w:color="auto" w:sz="4" w:space="0"/>
              <w:left w:val="single" w:color="auto" w:sz="4" w:space="0"/>
              <w:bottom w:val="single" w:color="auto" w:sz="4" w:space="0"/>
              <w:right w:val="single" w:color="auto" w:sz="4" w:space="0"/>
            </w:tcBorders>
          </w:tcPr>
          <w:p w14:paraId="5B5B3B5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14/20</w:t>
            </w:r>
          </w:p>
        </w:tc>
        <w:tc>
          <w:tcPr>
            <w:tcW w:w="1137" w:type="dxa"/>
            <w:tcBorders>
              <w:top w:val="single" w:color="auto" w:sz="4" w:space="0"/>
              <w:left w:val="single" w:color="auto" w:sz="4" w:space="0"/>
              <w:bottom w:val="single" w:color="auto" w:sz="4" w:space="0"/>
              <w:right w:val="single" w:color="auto" w:sz="4" w:space="0"/>
            </w:tcBorders>
          </w:tcPr>
          <w:p w14:paraId="1957AA3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июнь</w:t>
            </w:r>
          </w:p>
        </w:tc>
        <w:tc>
          <w:tcPr>
            <w:tcW w:w="2833" w:type="dxa"/>
            <w:tcBorders>
              <w:top w:val="single" w:color="auto" w:sz="4" w:space="0"/>
              <w:left w:val="single" w:color="auto" w:sz="4" w:space="0"/>
              <w:bottom w:val="single" w:color="auto" w:sz="4" w:space="0"/>
              <w:right w:val="single" w:color="auto" w:sz="4" w:space="0"/>
            </w:tcBorders>
          </w:tcPr>
          <w:p w14:paraId="48A7227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зачёта  в спортивных соревнованиях по виду спорта.</w:t>
            </w:r>
          </w:p>
        </w:tc>
      </w:tr>
      <w:tr w14:paraId="2352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5AF009F4">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75D2AAE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Режим дня и питание обучающихся</w:t>
            </w:r>
          </w:p>
        </w:tc>
        <w:tc>
          <w:tcPr>
            <w:tcW w:w="1702" w:type="dxa"/>
            <w:tcBorders>
              <w:top w:val="single" w:color="auto" w:sz="4" w:space="0"/>
              <w:left w:val="single" w:color="auto" w:sz="4" w:space="0"/>
              <w:bottom w:val="single" w:color="auto" w:sz="4" w:space="0"/>
              <w:right w:val="single" w:color="auto" w:sz="4" w:space="0"/>
            </w:tcBorders>
          </w:tcPr>
          <w:p w14:paraId="5BAD5EB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14/20</w:t>
            </w:r>
          </w:p>
        </w:tc>
        <w:tc>
          <w:tcPr>
            <w:tcW w:w="1137" w:type="dxa"/>
            <w:tcBorders>
              <w:top w:val="single" w:color="auto" w:sz="4" w:space="0"/>
              <w:left w:val="single" w:color="auto" w:sz="4" w:space="0"/>
              <w:bottom w:val="single" w:color="auto" w:sz="4" w:space="0"/>
              <w:right w:val="single" w:color="auto" w:sz="4" w:space="0"/>
            </w:tcBorders>
          </w:tcPr>
          <w:p w14:paraId="03CD043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c>
          <w:tcPr>
            <w:tcW w:w="2833" w:type="dxa"/>
            <w:tcBorders>
              <w:top w:val="single" w:color="auto" w:sz="4" w:space="0"/>
              <w:left w:val="single" w:color="auto" w:sz="4" w:space="0"/>
              <w:bottom w:val="single" w:color="auto" w:sz="4" w:space="0"/>
              <w:right w:val="single" w:color="auto" w:sz="4" w:space="0"/>
            </w:tcBorders>
          </w:tcPr>
          <w:p w14:paraId="41765DE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Расписание учебно-тренировочного и учебного процесса. Роль питания в жизнедеятельности. рациональное, сбалансированное питание</w:t>
            </w:r>
          </w:p>
        </w:tc>
      </w:tr>
      <w:tr w14:paraId="6827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304F1EC2">
            <w:pPr>
              <w:spacing w:after="0" w:line="240" w:lineRule="auto"/>
              <w:rPr>
                <w:rFonts w:ascii="Times New Roman" w:hAnsi="Times New Roman" w:eastAsia="Times New Roman" w:cs="Times New Roman"/>
                <w:sz w:val="24"/>
                <w:szCs w:val="24"/>
              </w:rPr>
            </w:pPr>
          </w:p>
        </w:tc>
        <w:tc>
          <w:tcPr>
            <w:tcW w:w="2538" w:type="dxa"/>
            <w:tcBorders>
              <w:top w:val="single" w:color="auto" w:sz="4" w:space="0"/>
              <w:left w:val="single" w:color="auto" w:sz="4" w:space="0"/>
              <w:bottom w:val="single" w:color="auto" w:sz="4" w:space="0"/>
              <w:right w:val="single" w:color="auto" w:sz="4" w:space="0"/>
            </w:tcBorders>
          </w:tcPr>
          <w:p w14:paraId="548FBF2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Оборудование и спортивный инвентарь по виду спорта</w:t>
            </w:r>
          </w:p>
        </w:tc>
        <w:tc>
          <w:tcPr>
            <w:tcW w:w="1702" w:type="dxa"/>
            <w:tcBorders>
              <w:top w:val="single" w:color="auto" w:sz="4" w:space="0"/>
              <w:left w:val="single" w:color="auto" w:sz="4" w:space="0"/>
              <w:bottom w:val="single" w:color="auto" w:sz="4" w:space="0"/>
              <w:right w:val="single" w:color="auto" w:sz="4" w:space="0"/>
            </w:tcBorders>
          </w:tcPr>
          <w:p w14:paraId="5BE9D98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14/20</w:t>
            </w:r>
          </w:p>
        </w:tc>
        <w:tc>
          <w:tcPr>
            <w:tcW w:w="1137" w:type="dxa"/>
            <w:tcBorders>
              <w:top w:val="single" w:color="auto" w:sz="4" w:space="0"/>
              <w:left w:val="single" w:color="auto" w:sz="4" w:space="0"/>
              <w:bottom w:val="single" w:color="auto" w:sz="4" w:space="0"/>
              <w:right w:val="single" w:color="auto" w:sz="4" w:space="0"/>
            </w:tcBorders>
          </w:tcPr>
          <w:p w14:paraId="6DD68B9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ноябрь-май</w:t>
            </w:r>
          </w:p>
        </w:tc>
        <w:tc>
          <w:tcPr>
            <w:tcW w:w="2833" w:type="dxa"/>
            <w:tcBorders>
              <w:top w:val="single" w:color="auto" w:sz="4" w:space="0"/>
              <w:left w:val="single" w:color="auto" w:sz="4" w:space="0"/>
              <w:bottom w:val="single" w:color="auto" w:sz="4" w:space="0"/>
              <w:right w:val="single" w:color="auto" w:sz="4" w:space="0"/>
            </w:tcBorders>
          </w:tcPr>
          <w:p w14:paraId="5F593F0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Правила эксплуатации и безопасного использования оборудования и спортивного инвентаря.</w:t>
            </w:r>
          </w:p>
        </w:tc>
      </w:tr>
      <w:tr w14:paraId="2581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tcBorders>
              <w:top w:val="single" w:color="auto" w:sz="4" w:space="0"/>
              <w:left w:val="single" w:color="auto" w:sz="4" w:space="0"/>
              <w:bottom w:val="single" w:color="auto" w:sz="4" w:space="0"/>
              <w:right w:val="single" w:color="auto" w:sz="4" w:space="0"/>
            </w:tcBorders>
          </w:tcPr>
          <w:p w14:paraId="7453834A">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Этап спортивной подготовки</w:t>
            </w:r>
          </w:p>
        </w:tc>
        <w:tc>
          <w:tcPr>
            <w:tcW w:w="8210" w:type="dxa"/>
            <w:gridSpan w:val="4"/>
            <w:tcBorders>
              <w:top w:val="single" w:color="auto" w:sz="4" w:space="0"/>
              <w:left w:val="single" w:color="auto" w:sz="4" w:space="0"/>
              <w:bottom w:val="single" w:color="auto" w:sz="4" w:space="0"/>
              <w:right w:val="single" w:color="auto" w:sz="4" w:space="0"/>
            </w:tcBorders>
          </w:tcPr>
          <w:p w14:paraId="261A75B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Всего на учебно-тренировочном этапе </w:t>
            </w:r>
          </w:p>
          <w:p w14:paraId="0AF3A70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до трех лет обучения/свыше трех лет обучения</w:t>
            </w:r>
          </w:p>
          <w:p w14:paraId="7E8DF89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680/960</w:t>
            </w:r>
          </w:p>
        </w:tc>
      </w:tr>
      <w:tr w14:paraId="0F51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restart"/>
            <w:tcBorders>
              <w:top w:val="single" w:color="auto" w:sz="4" w:space="0"/>
              <w:left w:val="single" w:color="auto" w:sz="4" w:space="0"/>
              <w:bottom w:val="single" w:color="auto" w:sz="4" w:space="0"/>
              <w:right w:val="single" w:color="auto" w:sz="4" w:space="0"/>
            </w:tcBorders>
          </w:tcPr>
          <w:p w14:paraId="6B893709">
            <w:pPr>
              <w:spacing w:after="0" w:line="240" w:lineRule="auto"/>
              <w:jc w:val="center"/>
              <w:rPr>
                <w:rFonts w:ascii="Times New Roman" w:hAnsi="Times New Roman" w:eastAsia="Times New Roman" w:cs="Times New Roman"/>
                <w:sz w:val="24"/>
                <w:szCs w:val="24"/>
              </w:rPr>
            </w:pPr>
          </w:p>
          <w:p w14:paraId="61AE9A84">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Учебно-тренировочный этап (этап спортивной специализации)</w:t>
            </w:r>
          </w:p>
        </w:tc>
        <w:tc>
          <w:tcPr>
            <w:tcW w:w="2538" w:type="dxa"/>
            <w:tcBorders>
              <w:top w:val="single" w:color="auto" w:sz="4" w:space="0"/>
              <w:left w:val="single" w:color="auto" w:sz="4" w:space="0"/>
              <w:bottom w:val="single" w:color="auto" w:sz="4" w:space="0"/>
              <w:right w:val="single" w:color="auto" w:sz="4" w:space="0"/>
            </w:tcBorders>
          </w:tcPr>
          <w:p w14:paraId="323B563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Роль и место физической культуры в формировании личностных качеств</w:t>
            </w:r>
          </w:p>
        </w:tc>
        <w:tc>
          <w:tcPr>
            <w:tcW w:w="1702" w:type="dxa"/>
            <w:tcBorders>
              <w:top w:val="single" w:color="auto" w:sz="4" w:space="0"/>
              <w:left w:val="single" w:color="auto" w:sz="4" w:space="0"/>
              <w:bottom w:val="single" w:color="auto" w:sz="4" w:space="0"/>
              <w:right w:val="single" w:color="auto" w:sz="4" w:space="0"/>
            </w:tcBorders>
          </w:tcPr>
          <w:p w14:paraId="5AAAA9B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70/107</w:t>
            </w:r>
          </w:p>
        </w:tc>
        <w:tc>
          <w:tcPr>
            <w:tcW w:w="1137" w:type="dxa"/>
            <w:tcBorders>
              <w:top w:val="single" w:color="auto" w:sz="4" w:space="0"/>
              <w:left w:val="single" w:color="auto" w:sz="4" w:space="0"/>
              <w:bottom w:val="single" w:color="auto" w:sz="4" w:space="0"/>
              <w:right w:val="single" w:color="auto" w:sz="4" w:space="0"/>
            </w:tcBorders>
          </w:tcPr>
          <w:p w14:paraId="75EF232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сентябрь</w:t>
            </w:r>
          </w:p>
        </w:tc>
        <w:tc>
          <w:tcPr>
            <w:tcW w:w="2833" w:type="dxa"/>
            <w:tcBorders>
              <w:top w:val="single" w:color="auto" w:sz="4" w:space="0"/>
              <w:left w:val="single" w:color="auto" w:sz="4" w:space="0"/>
              <w:bottom w:val="single" w:color="auto" w:sz="4" w:space="0"/>
              <w:right w:val="single" w:color="auto" w:sz="4" w:space="0"/>
            </w:tcBorders>
          </w:tcPr>
          <w:p w14:paraId="78388304">
            <w:pPr>
              <w:spacing w:after="0" w:line="240" w:lineRule="auto"/>
              <w:jc w:val="center"/>
              <w:rPr>
                <w:rFonts w:ascii="Times New Roman" w:hAnsi="Times New Roman" w:eastAsia="Times New Roman" w:cs="Times New Roman"/>
                <w:sz w:val="24"/>
                <w:szCs w:val="24"/>
              </w:rPr>
            </w:pPr>
          </w:p>
          <w:p w14:paraId="05388E2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14:paraId="2719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67D4CC82">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779A711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История возникновения олимпийского движения</w:t>
            </w:r>
          </w:p>
        </w:tc>
        <w:tc>
          <w:tcPr>
            <w:tcW w:w="1702" w:type="dxa"/>
            <w:tcBorders>
              <w:top w:val="single" w:color="auto" w:sz="4" w:space="0"/>
              <w:left w:val="single" w:color="auto" w:sz="4" w:space="0"/>
              <w:bottom w:val="single" w:color="auto" w:sz="4" w:space="0"/>
              <w:right w:val="single" w:color="auto" w:sz="4" w:space="0"/>
            </w:tcBorders>
          </w:tcPr>
          <w:p w14:paraId="1739AC6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70/107</w:t>
            </w:r>
          </w:p>
        </w:tc>
        <w:tc>
          <w:tcPr>
            <w:tcW w:w="1137" w:type="dxa"/>
            <w:tcBorders>
              <w:top w:val="single" w:color="auto" w:sz="4" w:space="0"/>
              <w:left w:val="single" w:color="auto" w:sz="4" w:space="0"/>
              <w:bottom w:val="single" w:color="auto" w:sz="4" w:space="0"/>
              <w:right w:val="single" w:color="auto" w:sz="4" w:space="0"/>
            </w:tcBorders>
          </w:tcPr>
          <w:p w14:paraId="13AC74F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октябрь</w:t>
            </w:r>
          </w:p>
        </w:tc>
        <w:tc>
          <w:tcPr>
            <w:tcW w:w="2833" w:type="dxa"/>
            <w:tcBorders>
              <w:top w:val="single" w:color="auto" w:sz="4" w:space="0"/>
              <w:left w:val="single" w:color="auto" w:sz="4" w:space="0"/>
              <w:bottom w:val="single" w:color="auto" w:sz="4" w:space="0"/>
              <w:right w:val="single" w:color="auto" w:sz="4" w:space="0"/>
            </w:tcBorders>
          </w:tcPr>
          <w:p w14:paraId="62F5998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Зарождение олимпийского движения. Возрождение олимпийской идеи. Международный Олимпийский комитет (МОК)</w:t>
            </w:r>
          </w:p>
        </w:tc>
      </w:tr>
      <w:tr w14:paraId="459F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68143001">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58C7895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Режим дня и питание обучающихся</w:t>
            </w:r>
          </w:p>
        </w:tc>
        <w:tc>
          <w:tcPr>
            <w:tcW w:w="1702" w:type="dxa"/>
            <w:tcBorders>
              <w:top w:val="single" w:color="auto" w:sz="4" w:space="0"/>
              <w:left w:val="single" w:color="auto" w:sz="4" w:space="0"/>
              <w:bottom w:val="single" w:color="auto" w:sz="4" w:space="0"/>
              <w:right w:val="single" w:color="auto" w:sz="4" w:space="0"/>
            </w:tcBorders>
          </w:tcPr>
          <w:p w14:paraId="1C4684A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70/107</w:t>
            </w:r>
          </w:p>
        </w:tc>
        <w:tc>
          <w:tcPr>
            <w:tcW w:w="1137" w:type="dxa"/>
            <w:tcBorders>
              <w:top w:val="single" w:color="auto" w:sz="4" w:space="0"/>
              <w:left w:val="single" w:color="auto" w:sz="4" w:space="0"/>
              <w:bottom w:val="single" w:color="auto" w:sz="4" w:space="0"/>
              <w:right w:val="single" w:color="auto" w:sz="4" w:space="0"/>
            </w:tcBorders>
          </w:tcPr>
          <w:p w14:paraId="4B43135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ноябрь</w:t>
            </w:r>
          </w:p>
        </w:tc>
        <w:tc>
          <w:tcPr>
            <w:tcW w:w="2833" w:type="dxa"/>
            <w:tcBorders>
              <w:top w:val="single" w:color="auto" w:sz="4" w:space="0"/>
              <w:left w:val="single" w:color="auto" w:sz="4" w:space="0"/>
              <w:bottom w:val="single" w:color="auto" w:sz="4" w:space="0"/>
              <w:right w:val="single" w:color="auto" w:sz="4" w:space="0"/>
            </w:tcBorders>
          </w:tcPr>
          <w:p w14:paraId="3D09D37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Расписание учебно-тренировочного и учебного процесса. Роль питания в подготовке обучающихся к спортивным соревнованиям. Рациональное, сбалансированное питание.</w:t>
            </w:r>
          </w:p>
        </w:tc>
      </w:tr>
      <w:tr w14:paraId="3DBA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6B244D2B">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7B3FF59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Физиологические основы физической культуры</w:t>
            </w:r>
          </w:p>
        </w:tc>
        <w:tc>
          <w:tcPr>
            <w:tcW w:w="1702" w:type="dxa"/>
            <w:tcBorders>
              <w:top w:val="single" w:color="auto" w:sz="4" w:space="0"/>
              <w:left w:val="single" w:color="auto" w:sz="4" w:space="0"/>
              <w:bottom w:val="single" w:color="auto" w:sz="4" w:space="0"/>
              <w:right w:val="single" w:color="auto" w:sz="4" w:space="0"/>
            </w:tcBorders>
          </w:tcPr>
          <w:p w14:paraId="3F601A0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70/107</w:t>
            </w:r>
          </w:p>
        </w:tc>
        <w:tc>
          <w:tcPr>
            <w:tcW w:w="1137" w:type="dxa"/>
            <w:tcBorders>
              <w:top w:val="single" w:color="auto" w:sz="4" w:space="0"/>
              <w:left w:val="single" w:color="auto" w:sz="4" w:space="0"/>
              <w:bottom w:val="single" w:color="auto" w:sz="4" w:space="0"/>
              <w:right w:val="single" w:color="auto" w:sz="4" w:space="0"/>
            </w:tcBorders>
          </w:tcPr>
          <w:p w14:paraId="61B029E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w:t>
            </w:r>
          </w:p>
        </w:tc>
        <w:tc>
          <w:tcPr>
            <w:tcW w:w="2833" w:type="dxa"/>
            <w:tcBorders>
              <w:top w:val="single" w:color="auto" w:sz="4" w:space="0"/>
              <w:left w:val="single" w:color="auto" w:sz="4" w:space="0"/>
              <w:bottom w:val="single" w:color="auto" w:sz="4" w:space="0"/>
              <w:right w:val="single" w:color="auto" w:sz="4" w:space="0"/>
            </w:tcBorders>
          </w:tcPr>
          <w:p w14:paraId="543C6F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 Физиологические механизмы развития двигательных навыков.</w:t>
            </w:r>
          </w:p>
        </w:tc>
      </w:tr>
      <w:tr w14:paraId="4F15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3A054BBF">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3F36460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Учет соревновательной деятельности, самоанализ обучающегося</w:t>
            </w:r>
          </w:p>
        </w:tc>
        <w:tc>
          <w:tcPr>
            <w:tcW w:w="1702" w:type="dxa"/>
            <w:tcBorders>
              <w:top w:val="single" w:color="auto" w:sz="4" w:space="0"/>
              <w:left w:val="single" w:color="auto" w:sz="4" w:space="0"/>
              <w:bottom w:val="single" w:color="auto" w:sz="4" w:space="0"/>
              <w:right w:val="single" w:color="auto" w:sz="4" w:space="0"/>
            </w:tcBorders>
          </w:tcPr>
          <w:p w14:paraId="1715FEB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70/107</w:t>
            </w:r>
          </w:p>
        </w:tc>
        <w:tc>
          <w:tcPr>
            <w:tcW w:w="1137" w:type="dxa"/>
            <w:tcBorders>
              <w:top w:val="single" w:color="auto" w:sz="4" w:space="0"/>
              <w:left w:val="single" w:color="auto" w:sz="4" w:space="0"/>
              <w:bottom w:val="single" w:color="auto" w:sz="4" w:space="0"/>
              <w:right w:val="single" w:color="auto" w:sz="4" w:space="0"/>
            </w:tcBorders>
          </w:tcPr>
          <w:p w14:paraId="45E876F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январь</w:t>
            </w:r>
          </w:p>
        </w:tc>
        <w:tc>
          <w:tcPr>
            <w:tcW w:w="2833" w:type="dxa"/>
            <w:tcBorders>
              <w:top w:val="single" w:color="auto" w:sz="4" w:space="0"/>
              <w:left w:val="single" w:color="auto" w:sz="4" w:space="0"/>
              <w:bottom w:val="single" w:color="auto" w:sz="4" w:space="0"/>
              <w:right w:val="single" w:color="auto" w:sz="4" w:space="0"/>
            </w:tcBorders>
          </w:tcPr>
          <w:p w14:paraId="3C39E52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Структура и содержание дневника обучающегося. Классификация и типы спортивных соревнований.</w:t>
            </w:r>
          </w:p>
        </w:tc>
      </w:tr>
      <w:tr w14:paraId="4674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0EFF416D">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7D58FB3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Теоретические основы технико-тактической подготовки. Основы техники вида спорта</w:t>
            </w:r>
          </w:p>
        </w:tc>
        <w:tc>
          <w:tcPr>
            <w:tcW w:w="1702" w:type="dxa"/>
            <w:tcBorders>
              <w:top w:val="single" w:color="auto" w:sz="4" w:space="0"/>
              <w:left w:val="single" w:color="auto" w:sz="4" w:space="0"/>
              <w:bottom w:val="single" w:color="auto" w:sz="4" w:space="0"/>
              <w:right w:val="single" w:color="auto" w:sz="4" w:space="0"/>
            </w:tcBorders>
          </w:tcPr>
          <w:p w14:paraId="7EE038A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70/107</w:t>
            </w:r>
          </w:p>
        </w:tc>
        <w:tc>
          <w:tcPr>
            <w:tcW w:w="1137" w:type="dxa"/>
            <w:tcBorders>
              <w:top w:val="single" w:color="auto" w:sz="4" w:space="0"/>
              <w:left w:val="single" w:color="auto" w:sz="4" w:space="0"/>
              <w:bottom w:val="single" w:color="auto" w:sz="4" w:space="0"/>
              <w:right w:val="single" w:color="auto" w:sz="4" w:space="0"/>
            </w:tcBorders>
          </w:tcPr>
          <w:p w14:paraId="7623817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май</w:t>
            </w:r>
          </w:p>
        </w:tc>
        <w:tc>
          <w:tcPr>
            <w:tcW w:w="2833" w:type="dxa"/>
            <w:tcBorders>
              <w:top w:val="single" w:color="auto" w:sz="4" w:space="0"/>
              <w:left w:val="single" w:color="auto" w:sz="4" w:space="0"/>
              <w:bottom w:val="single" w:color="auto" w:sz="4" w:space="0"/>
              <w:right w:val="single" w:color="auto" w:sz="4" w:space="0"/>
            </w:tcBorders>
          </w:tcPr>
          <w:p w14:paraId="5F76371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w:t>
            </w:r>
          </w:p>
        </w:tc>
      </w:tr>
      <w:tr w14:paraId="6424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351DDFDC">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54269D9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Психологическая подготовка</w:t>
            </w:r>
          </w:p>
        </w:tc>
        <w:tc>
          <w:tcPr>
            <w:tcW w:w="1702" w:type="dxa"/>
            <w:tcBorders>
              <w:top w:val="single" w:color="auto" w:sz="4" w:space="0"/>
              <w:left w:val="single" w:color="auto" w:sz="4" w:space="0"/>
              <w:bottom w:val="single" w:color="auto" w:sz="4" w:space="0"/>
              <w:right w:val="single" w:color="auto" w:sz="4" w:space="0"/>
            </w:tcBorders>
          </w:tcPr>
          <w:p w14:paraId="5656859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60/106</w:t>
            </w:r>
          </w:p>
        </w:tc>
        <w:tc>
          <w:tcPr>
            <w:tcW w:w="1137" w:type="dxa"/>
            <w:tcBorders>
              <w:top w:val="single" w:color="auto" w:sz="4" w:space="0"/>
              <w:left w:val="single" w:color="auto" w:sz="4" w:space="0"/>
              <w:bottom w:val="single" w:color="auto" w:sz="4" w:space="0"/>
              <w:right w:val="single" w:color="auto" w:sz="4" w:space="0"/>
            </w:tcBorders>
          </w:tcPr>
          <w:p w14:paraId="718F578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Сентябрь-апрель</w:t>
            </w:r>
          </w:p>
        </w:tc>
        <w:tc>
          <w:tcPr>
            <w:tcW w:w="2833" w:type="dxa"/>
            <w:tcBorders>
              <w:top w:val="single" w:color="auto" w:sz="4" w:space="0"/>
              <w:left w:val="single" w:color="auto" w:sz="4" w:space="0"/>
              <w:bottom w:val="single" w:color="auto" w:sz="4" w:space="0"/>
              <w:right w:val="single" w:color="auto" w:sz="4" w:space="0"/>
            </w:tcBorders>
          </w:tcPr>
          <w:p w14:paraId="3D895D9F">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p w14:paraId="4E2C4E1D">
            <w:pPr>
              <w:spacing w:after="0" w:line="240" w:lineRule="auto"/>
              <w:jc w:val="center"/>
              <w:rPr>
                <w:rFonts w:ascii="Times New Roman" w:hAnsi="Times New Roman" w:eastAsia="Times New Roman" w:cs="Times New Roman"/>
                <w:sz w:val="24"/>
                <w:szCs w:val="24"/>
              </w:rPr>
            </w:pPr>
          </w:p>
        </w:tc>
      </w:tr>
      <w:tr w14:paraId="7C3C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5" w:type="dxa"/>
            <w:vMerge w:val="continue"/>
            <w:tcBorders>
              <w:top w:val="single" w:color="auto" w:sz="4" w:space="0"/>
              <w:left w:val="single" w:color="auto" w:sz="4" w:space="0"/>
              <w:bottom w:val="single" w:color="auto" w:sz="4" w:space="0"/>
              <w:right w:val="single" w:color="auto" w:sz="4" w:space="0"/>
            </w:tcBorders>
            <w:vAlign w:val="center"/>
          </w:tcPr>
          <w:p w14:paraId="58511625">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5F6C4C79">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Оборудование, спортивный инвентарь и экипировка  по виду спорта</w:t>
            </w:r>
          </w:p>
        </w:tc>
        <w:tc>
          <w:tcPr>
            <w:tcW w:w="1702" w:type="dxa"/>
            <w:tcBorders>
              <w:top w:val="single" w:color="auto" w:sz="4" w:space="0"/>
              <w:left w:val="single" w:color="auto" w:sz="4" w:space="0"/>
              <w:bottom w:val="single" w:color="auto" w:sz="4" w:space="0"/>
              <w:right w:val="single" w:color="auto" w:sz="4" w:space="0"/>
            </w:tcBorders>
          </w:tcPr>
          <w:p w14:paraId="28B0BC4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60/106</w:t>
            </w:r>
          </w:p>
        </w:tc>
        <w:tc>
          <w:tcPr>
            <w:tcW w:w="1137" w:type="dxa"/>
            <w:tcBorders>
              <w:top w:val="single" w:color="auto" w:sz="4" w:space="0"/>
              <w:left w:val="single" w:color="auto" w:sz="4" w:space="0"/>
              <w:bottom w:val="single" w:color="auto" w:sz="4" w:space="0"/>
              <w:right w:val="single" w:color="auto" w:sz="4" w:space="0"/>
            </w:tcBorders>
          </w:tcPr>
          <w:p w14:paraId="0CF22F8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декабрь-май</w:t>
            </w:r>
          </w:p>
        </w:tc>
        <w:tc>
          <w:tcPr>
            <w:tcW w:w="2833" w:type="dxa"/>
            <w:tcBorders>
              <w:top w:val="single" w:color="auto" w:sz="4" w:space="0"/>
              <w:left w:val="single" w:color="auto" w:sz="4" w:space="0"/>
              <w:bottom w:val="single" w:color="auto" w:sz="4" w:space="0"/>
              <w:right w:val="single" w:color="auto" w:sz="4" w:space="0"/>
            </w:tcBorders>
          </w:tcPr>
          <w:p w14:paraId="552957C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w:t>
            </w:r>
          </w:p>
        </w:tc>
      </w:tr>
      <w:tr w14:paraId="5032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1825" w:type="dxa"/>
            <w:vMerge w:val="continue"/>
            <w:tcBorders>
              <w:top w:val="single" w:color="auto" w:sz="4" w:space="0"/>
              <w:left w:val="single" w:color="auto" w:sz="4" w:space="0"/>
              <w:bottom w:val="single" w:color="auto" w:sz="4" w:space="0"/>
              <w:right w:val="single" w:color="auto" w:sz="4" w:space="0"/>
            </w:tcBorders>
            <w:vAlign w:val="center"/>
          </w:tcPr>
          <w:p w14:paraId="04F0D7F8">
            <w:pPr>
              <w:spacing w:after="0" w:line="240" w:lineRule="auto"/>
              <w:rPr>
                <w:rFonts w:ascii="Times New Roman" w:hAnsi="Times New Roman" w:eastAsia="Times New Roman" w:cs="Times New Roman"/>
                <w:b/>
                <w:sz w:val="24"/>
                <w:szCs w:val="24"/>
              </w:rPr>
            </w:pPr>
          </w:p>
        </w:tc>
        <w:tc>
          <w:tcPr>
            <w:tcW w:w="2538" w:type="dxa"/>
            <w:tcBorders>
              <w:top w:val="single" w:color="auto" w:sz="4" w:space="0"/>
              <w:left w:val="single" w:color="auto" w:sz="4" w:space="0"/>
              <w:bottom w:val="single" w:color="auto" w:sz="4" w:space="0"/>
              <w:right w:val="single" w:color="auto" w:sz="4" w:space="0"/>
            </w:tcBorders>
          </w:tcPr>
          <w:p w14:paraId="6E6F284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Правила вида спорта</w:t>
            </w:r>
          </w:p>
        </w:tc>
        <w:tc>
          <w:tcPr>
            <w:tcW w:w="1702" w:type="dxa"/>
            <w:tcBorders>
              <w:top w:val="single" w:color="auto" w:sz="4" w:space="0"/>
              <w:left w:val="single" w:color="auto" w:sz="4" w:space="0"/>
              <w:bottom w:val="single" w:color="auto" w:sz="4" w:space="0"/>
              <w:right w:val="single" w:color="auto" w:sz="4" w:space="0"/>
            </w:tcBorders>
          </w:tcPr>
          <w:p w14:paraId="6D062FF1">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60/106</w:t>
            </w:r>
          </w:p>
        </w:tc>
        <w:tc>
          <w:tcPr>
            <w:tcW w:w="1137" w:type="dxa"/>
            <w:tcBorders>
              <w:top w:val="single" w:color="auto" w:sz="4" w:space="0"/>
              <w:left w:val="single" w:color="auto" w:sz="4" w:space="0"/>
              <w:bottom w:val="single" w:color="auto" w:sz="4" w:space="0"/>
              <w:right w:val="single" w:color="auto" w:sz="4" w:space="0"/>
            </w:tcBorders>
          </w:tcPr>
          <w:p w14:paraId="3E5EA54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декабрь-май</w:t>
            </w:r>
          </w:p>
        </w:tc>
        <w:tc>
          <w:tcPr>
            <w:tcW w:w="2833" w:type="dxa"/>
            <w:tcBorders>
              <w:top w:val="single" w:color="auto" w:sz="4" w:space="0"/>
              <w:left w:val="single" w:color="auto" w:sz="4" w:space="0"/>
              <w:bottom w:val="single" w:color="auto" w:sz="4" w:space="0"/>
              <w:right w:val="single" w:color="auto" w:sz="4" w:space="0"/>
            </w:tcBorders>
          </w:tcPr>
          <w:p w14:paraId="56071D4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bl>
    <w:p w14:paraId="52176CA6">
      <w:pPr>
        <w:spacing w:after="0" w:line="240" w:lineRule="auto"/>
        <w:ind w:firstLine="708"/>
        <w:jc w:val="both"/>
        <w:rPr>
          <w:rFonts w:ascii="Times New Roman" w:hAnsi="Times New Roman" w:eastAsia="Times New Roman" w:cs="Times New Roman"/>
          <w:sz w:val="24"/>
          <w:szCs w:val="24"/>
        </w:rPr>
      </w:pPr>
    </w:p>
    <w:p w14:paraId="318E376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Профилактикой травматизма среди спортсменов является и разъяснение при показе движений, почему они выполняются именно в такой последовательности и что может произойти, если делать их из травмоопасного положения.</w:t>
      </w:r>
    </w:p>
    <w:p w14:paraId="47213EBB">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Тренер должен разъяснять спортсменам правила внутреннего распорядка; ознакомить их с правилами техники безопасности, контролировать уход учащихся с тренировки; вести учет посещаемости тренировок в журнале соответствующего образца, следить за своевременностью предоставления спортсменами медицинского допуска.</w:t>
      </w:r>
    </w:p>
    <w:p w14:paraId="094DA526">
      <w:pPr>
        <w:numPr>
          <w:ilvl w:val="1"/>
          <w:numId w:val="1"/>
        </w:numPr>
        <w:tabs>
          <w:tab w:val="left" w:pos="1099"/>
        </w:tabs>
        <w:spacing w:after="0" w:line="240" w:lineRule="auto"/>
        <w:ind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целях обеспечения безопасности следует требовать, чтобы учащиеся приходили на тренировки только в дни и часы, указанные в расписании; находились на спортивных сооружениях только в присутствии тренера; покидали спортивные сооружения не позднее 30-и минут после окончания тренировок.</w:t>
      </w:r>
    </w:p>
    <w:p w14:paraId="6E6D0044">
      <w:pPr>
        <w:spacing w:after="0" w:line="240" w:lineRule="auto"/>
        <w:rPr>
          <w:rFonts w:ascii="Times New Roman" w:hAnsi="Times New Roman" w:eastAsia="Times New Roman" w:cs="Times New Roman"/>
          <w:sz w:val="24"/>
          <w:szCs w:val="24"/>
        </w:rPr>
      </w:pPr>
    </w:p>
    <w:p w14:paraId="541FEF2D">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Тренер, проводящий тренировку, обязан:</w:t>
      </w:r>
    </w:p>
    <w:p w14:paraId="68607E5F">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Перед началом провести тщательный осмотр места проведения тренировки; убедиться в исправности спортинвентаря, надежности установки и закрепления оборудования, соответствия санитарно-гигиенических условий требованиям, предъявляемым к месту проведения тренировок, инструктировать спортсменов о порядке, последовательности и мерах безопасности при выполнении физических упражнений.</w:t>
      </w:r>
    </w:p>
    <w:p w14:paraId="6830DEFE">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Отрабатывать безопасные приемы выполнения физических упражнений и следить за соблюдением спортсменами мер безопасности, при этом строго придерживаться принципов доступности и последовательности подготовки.</w:t>
      </w:r>
    </w:p>
    <w:p w14:paraId="011FB35F">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По результатам медицинского осмотра знать физическую подготовленность и функциональные возможности каждого спортсмена, в необходимых случаях обеспечивать страховку; при появлении признаков утомления или при жалобе на недомогание и плохое самочувствие спортсмена немедленно направлять его к врачу.</w:t>
      </w:r>
    </w:p>
    <w:p w14:paraId="42F27400">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Прекращать тренировки или применять меры к охране здоровья спортсменов при резких изменениях погоды: гроза, ливень, град, ураган, резких колебаниях температуры.</w:t>
      </w:r>
    </w:p>
    <w:p w14:paraId="20833A6E">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Принимать меры против обморожений при тренировках в зимних условиях.</w:t>
      </w:r>
    </w:p>
    <w:p w14:paraId="71F1F513">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 В местах проведения тренировок иметь аптечку с необходимыми принадлежностями и медикаментами для оказания первой помощи.</w:t>
      </w:r>
    </w:p>
    <w:p w14:paraId="1A28E474">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 Знать способы до врачебной помощи;</w:t>
      </w:r>
    </w:p>
    <w:p w14:paraId="68F504DA">
      <w:pPr>
        <w:spacing w:after="0" w:line="24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 Иметь рабочие планы, конспекты проводимых тренировок.</w:t>
      </w:r>
    </w:p>
    <w:p w14:paraId="4A1B294A">
      <w:pPr>
        <w:spacing w:after="0" w:line="240" w:lineRule="auto"/>
        <w:ind w:firstLine="708"/>
        <w:jc w:val="both"/>
        <w:rPr>
          <w:rFonts w:ascii="Times New Roman" w:hAnsi="Times New Roman" w:eastAsia="Times New Roman" w:cs="Times New Roman"/>
          <w:sz w:val="24"/>
          <w:szCs w:val="24"/>
        </w:rPr>
      </w:pPr>
    </w:p>
    <w:p w14:paraId="39856D6D">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Обучающиеся обязаны:</w:t>
      </w:r>
    </w:p>
    <w:p w14:paraId="50E1663A">
      <w:pPr>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своевременно (2 раза в год), в т.ч. после перенесенного заболевания проходить медосмотр и получать допуск к занятиям, при наличии медицинских ограничений или противопоказаний к занятиям физкультурой и спортом обязательно сообщить об этом тренеру-преподавателю (тренеру);</w:t>
      </w:r>
    </w:p>
    <w:p w14:paraId="534553EA">
      <w:pPr>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выполнять по согласованию с тренером (тренером-преподавателем) указания врача;</w:t>
      </w:r>
    </w:p>
    <w:p w14:paraId="39C91D80">
      <w:pPr>
        <w:spacing w:after="0" w:line="240" w:lineRule="auto"/>
        <w:ind w:firstLine="71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не опаздывать на тренировочные занятия, соревнования. Быть внимательным, не отвлекаться, не отвлекать других занимающихся, строго соблюдать и выполнять команды и инструкции тренера(ов), (тренера(ов)-преподавателя(ей), медицинского(их) работника(ов), правила соревновательного(ых) упражнения(ий), правила техники безопасности, самостоятельно (без согласования с тренером, тренером-преподавателем) не осуществлять никаких посторонних действий на всем протяжении занятий, соревнований, выходить за пределы места проведения занятий или соревнований только с разрешения тренера-преподавателя (тренера);</w:t>
      </w:r>
    </w:p>
    <w:p w14:paraId="7148158A">
      <w:pPr>
        <w:spacing w:after="0" w:line="240" w:lineRule="auto"/>
        <w:ind w:firstLine="7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приступать к тренировочному занятию и участвовать в спортивных и массовых мероприятиях только в спортивной одежде и обуви;</w:t>
      </w:r>
    </w:p>
    <w:p w14:paraId="7FE4E4BB">
      <w:pPr>
        <w:numPr>
          <w:ilvl w:val="0"/>
          <w:numId w:val="2"/>
        </w:numPr>
        <w:tabs>
          <w:tab w:val="left" w:pos="1037"/>
        </w:tabs>
        <w:spacing w:after="0" w:line="240" w:lineRule="auto"/>
        <w:ind w:firstLine="7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не использовать в процессе тренировок запрещенные средства, медицинские стимуляторы (соблюдать антидопинговые правила), алкогольную, наркотическую продукцию и т.д.;</w:t>
      </w:r>
    </w:p>
    <w:p w14:paraId="17B20672">
      <w:pPr>
        <w:numPr>
          <w:ilvl w:val="0"/>
          <w:numId w:val="2"/>
        </w:numPr>
        <w:tabs>
          <w:tab w:val="left" w:pos="1037"/>
        </w:tabs>
        <w:spacing w:after="0" w:line="240" w:lineRule="auto"/>
        <w:ind w:firstLine="7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незамедлительно сообщать руководителям или иным ответственным должностным лицам организации, либо своему тренеру-преподавателю, о возникновении ситуаций, представляющих угрозу жизни или здоровью этого лица либо жизни или здоровью иных лиц;</w:t>
      </w:r>
    </w:p>
    <w:p w14:paraId="3A6AB94A">
      <w:pPr>
        <w:numPr>
          <w:ilvl w:val="0"/>
          <w:numId w:val="2"/>
        </w:numPr>
        <w:tabs>
          <w:tab w:val="left" w:pos="1025"/>
        </w:tabs>
        <w:spacing w:after="0" w:line="240" w:lineRule="auto"/>
        <w:ind w:firstLine="7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ставить в известность тренера-преподавателя (тренера) о неисправностях используемого оборудования и спортивного инвентаря, заболеваниях и травмах, а также о нарушениях общественного порядка;</w:t>
      </w:r>
    </w:p>
    <w:p w14:paraId="4A32FC54">
      <w:pPr>
        <w:numPr>
          <w:ilvl w:val="0"/>
          <w:numId w:val="2"/>
        </w:numPr>
        <w:tabs>
          <w:tab w:val="left" w:pos="1025"/>
        </w:tabs>
        <w:spacing w:after="0" w:line="240" w:lineRule="auto"/>
        <w:ind w:firstLine="7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бережно пользоваться спортивным инвентарем и оборудованием, применять строго по назначению;</w:t>
      </w:r>
    </w:p>
    <w:p w14:paraId="5F8E43A8">
      <w:pPr>
        <w:numPr>
          <w:ilvl w:val="0"/>
          <w:numId w:val="3"/>
        </w:numPr>
        <w:tabs>
          <w:tab w:val="left" w:pos="1094"/>
        </w:tabs>
        <w:spacing w:after="0" w:line="240" w:lineRule="auto"/>
        <w:ind w:firstLine="70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следить за личными вещами и имуществом, не оставлять без присмотра. Ответственность за оставленные без присмотра вещи возлагается на собственника вещи;</w:t>
      </w:r>
    </w:p>
    <w:p w14:paraId="1B09452E">
      <w:pPr>
        <w:numPr>
          <w:ilvl w:val="0"/>
          <w:numId w:val="3"/>
        </w:numPr>
        <w:tabs>
          <w:tab w:val="left" w:pos="1094"/>
        </w:tabs>
        <w:spacing w:after="0" w:line="240" w:lineRule="auto"/>
        <w:ind w:firstLine="70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соблюдать требования безопасности во время участия в физкультурных</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и спортивных</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мероприятиях, тренировочных мероприятиях</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и при нахождении на спортивных объектах.</w:t>
      </w:r>
    </w:p>
    <w:p w14:paraId="7E24E63C">
      <w:pPr>
        <w:spacing w:after="0" w:line="240" w:lineRule="auto"/>
        <w:ind w:firstLine="709"/>
        <w:jc w:val="center"/>
        <w:rPr>
          <w:rStyle w:val="15"/>
          <w:rFonts w:ascii="Times New Roman" w:hAnsi="Times New Roman" w:cs="Times New Roman"/>
          <w:sz w:val="24"/>
          <w:szCs w:val="24"/>
        </w:rPr>
      </w:pPr>
    </w:p>
    <w:p w14:paraId="516057E1">
      <w:pPr>
        <w:spacing w:after="0" w:line="240" w:lineRule="auto"/>
        <w:ind w:firstLine="709"/>
        <w:jc w:val="center"/>
        <w:rPr>
          <w:rStyle w:val="15"/>
          <w:rFonts w:ascii="Times New Roman" w:hAnsi="Times New Roman" w:cs="Times New Roman"/>
          <w:sz w:val="28"/>
          <w:szCs w:val="24"/>
        </w:rPr>
      </w:pPr>
      <w:r>
        <w:rPr>
          <w:rStyle w:val="15"/>
          <w:rFonts w:ascii="Times New Roman" w:hAnsi="Times New Roman" w:cs="Times New Roman"/>
          <w:b/>
          <w:sz w:val="28"/>
          <w:szCs w:val="24"/>
        </w:rPr>
        <w:t>5. Особенности осуществления спортивной подготовки по отдельным спортивным дисциплинам. Задачи, решаемые на этапах многолетней подготовки</w:t>
      </w:r>
      <w:r>
        <w:rPr>
          <w:rStyle w:val="15"/>
          <w:rFonts w:ascii="Times New Roman" w:hAnsi="Times New Roman" w:cs="Times New Roman"/>
          <w:sz w:val="28"/>
          <w:szCs w:val="24"/>
        </w:rPr>
        <w:t>.</w:t>
      </w:r>
    </w:p>
    <w:p w14:paraId="0D7E5797">
      <w:pPr>
        <w:spacing w:after="0" w:line="240" w:lineRule="auto"/>
        <w:ind w:firstLine="709"/>
        <w:jc w:val="center"/>
        <w:rPr>
          <w:rStyle w:val="15"/>
          <w:rFonts w:ascii="Times New Roman" w:hAnsi="Times New Roman" w:cs="Times New Roman"/>
          <w:sz w:val="28"/>
          <w:szCs w:val="24"/>
        </w:rPr>
      </w:pPr>
    </w:p>
    <w:p w14:paraId="3CAB998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 В сенситивные периоды необходимо акцентировано воздействовать на развитие соответствующих качеств.</w:t>
      </w:r>
    </w:p>
    <w:p w14:paraId="789BEC17">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Однако нельзя забывать об «отстающих» качествах, их развитию также должно уделяться внимание, следует соблюдать соразмерность в развитии физических качеств, имеющих в своей основе разные физиологические механизмы (общая выносливость и скоростные качества, общая выносливость и сила).</w:t>
      </w:r>
    </w:p>
    <w:p w14:paraId="400F921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Так, оптимальные периоды у мальчиков и юношей для развития аэробных возможностей будут в 8-10 и в 14 лет; для развития анаэробно-гликолитических механизмов-возраст 11-13 лет и 16-17 лет; для развития креатинофосфатного энергетического механизма - возраст 15- 18 лет.</w:t>
      </w:r>
    </w:p>
    <w:p w14:paraId="4CD9E35B">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У девочек и девушек сенситивные периоды энергетических предпосылок формирования физических качеств наступают на год раньше. Подбор средств и объем общей физической подготовки для каждого занятия зависит от конкретных задач обучения на том или ином этапе и от условий, в которых проводятся занятия.</w:t>
      </w:r>
    </w:p>
    <w:p w14:paraId="110289F7">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Так, на начальном этапе (9-11 лет), когда эффективность средств волейбола еще незначительна (малая физическая нагрузка в упражнениях по технике и в двусторонней игре), объем подготовки доходит до 50% времени, отводимого на занятия. Периодически целесообразно выделять отдельные занятия на общую физическую подготовку.</w:t>
      </w:r>
    </w:p>
    <w:p w14:paraId="3E93BB2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этом случае в подготовительной части изучается техника, например, легкоатлетических упражнений, баскетбола, проводятся подвижные игры, игра в баскетбол или ручной мяч и т.д. Большое внимание уделяется подготовке к сдаче нормативов, установленных для данной группы.</w:t>
      </w:r>
    </w:p>
    <w:p w14:paraId="68B5EB9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Специальная физическая подготовка непосредственно связана с подготовкой юных спортсменов технике и тактике волейбола. Основным ее средством (кроме средств волейбола) являются специальные (подготовительные) упражнения.</w:t>
      </w:r>
    </w:p>
    <w:p w14:paraId="0922A6A7">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Особенно большую роль играют эти упражнения на начальном этапе.</w:t>
      </w:r>
    </w:p>
    <w:p w14:paraId="6E224D8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Подготовительные упражнения развивают качества, необходимые для овладения техникой и тактикой игры: силу кистей рук, силу и быстроту сокращения мышц, участвующих в выполнении технических приемов, прыгучесть, быстроту реакции и ориентировки, умение пользоваться боковым зрением, быстроту перемещений в ответных действиях на сигналы, специальную выносливость (прыжковую, скоростную, к скоростно-силовым усилиям), прыжковую ловкость и специальную гибкость.</w:t>
      </w:r>
    </w:p>
    <w:p w14:paraId="531CF66A">
      <w:pPr>
        <w:spacing w:after="0" w:line="240" w:lineRule="auto"/>
        <w:ind w:firstLine="709"/>
        <w:jc w:val="center"/>
        <w:rPr>
          <w:rStyle w:val="15"/>
          <w:rFonts w:ascii="Times New Roman" w:hAnsi="Times New Roman" w:cs="Times New Roman"/>
          <w:sz w:val="24"/>
          <w:szCs w:val="24"/>
        </w:rPr>
      </w:pPr>
      <w:r>
        <w:rPr>
          <w:rStyle w:val="15"/>
          <w:rFonts w:ascii="Times New Roman" w:hAnsi="Times New Roman" w:cs="Times New Roman"/>
          <w:sz w:val="24"/>
          <w:szCs w:val="24"/>
        </w:rPr>
        <w:t xml:space="preserve">Среди средств физической подготовки значительное место занимают упражнения с </w:t>
      </w:r>
    </w:p>
    <w:p w14:paraId="0A157D80">
      <w:pPr>
        <w:spacing w:after="0" w:line="240" w:lineRule="auto"/>
        <w:rPr>
          <w:rFonts w:ascii="Times New Roman" w:hAnsi="Times New Roman" w:cs="Times New Roman"/>
          <w:sz w:val="24"/>
          <w:szCs w:val="24"/>
        </w:rPr>
      </w:pPr>
      <w:r>
        <w:rPr>
          <w:rStyle w:val="15"/>
          <w:rFonts w:ascii="Times New Roman" w:hAnsi="Times New Roman" w:cs="Times New Roman"/>
          <w:sz w:val="24"/>
          <w:szCs w:val="24"/>
        </w:rPr>
        <w:t>предметами: набивными, баскетбольными, теннисными, хоккейными мячами; со скакалкой, резиновыми амортизаторами; гантелями; с различными специальными приспособлениями, тренажерами.</w:t>
      </w:r>
    </w:p>
    <w:p w14:paraId="5DB22592">
      <w:pPr>
        <w:spacing w:after="0" w:line="240" w:lineRule="auto"/>
        <w:ind w:firstLine="709"/>
        <w:jc w:val="both"/>
        <w:rPr>
          <w:rStyle w:val="15"/>
          <w:rFonts w:ascii="Times New Roman" w:hAnsi="Times New Roman" w:cs="Times New Roman"/>
          <w:sz w:val="24"/>
          <w:szCs w:val="24"/>
        </w:rPr>
      </w:pPr>
    </w:p>
    <w:p w14:paraId="128961DE">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Вес набивного мяча в подготовительных упражнениях для юношей 9-14 лет, девушек 9-16 лет 1-2 кг. В упражнениях, подготавливающих к подачам нападающим ударам, вес мяча 1 кг. Для юных волейболистов 14-16 лет вес гантелей 0,5-1 кг.</w:t>
      </w:r>
    </w:p>
    <w:p w14:paraId="13A6E5E0">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В качестве амортизаторов используются медицинские резиновые бинты или другая резина. Упражнения с амортизатором применяются с 13 лет.</w:t>
      </w:r>
    </w:p>
    <w:p w14:paraId="03B2465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Систематическое применение разнообразных подводящих упражнений составляет отличительную особенность подготовки юных волейболистов технике игры.</w:t>
      </w:r>
    </w:p>
    <w:p w14:paraId="0F45DD44">
      <w:pPr>
        <w:spacing w:after="0" w:line="240" w:lineRule="auto"/>
        <w:ind w:firstLine="709"/>
        <w:jc w:val="both"/>
        <w:rPr>
          <w:rFonts w:ascii="Times New Roman" w:hAnsi="Times New Roman" w:cs="Times New Roman"/>
          <w:sz w:val="24"/>
          <w:szCs w:val="24"/>
        </w:rPr>
      </w:pPr>
      <w:r>
        <w:rPr>
          <w:rStyle w:val="15"/>
          <w:rFonts w:ascii="Times New Roman" w:hAnsi="Times New Roman" w:cs="Times New Roman"/>
          <w:sz w:val="24"/>
          <w:szCs w:val="24"/>
        </w:rPr>
        <w:t>Формирование тактических умений начинается с развития у юных волейболистов быстроты реакции и ориентировки, сообразительности, а также умений, специфических для игровой деятельности. Сюда относится умение принять правильное решение и быстро выполнять его в различных играх; умение взаимодействовать с другими игроками, чтобы добиться победы над соперником;</w:t>
      </w:r>
      <w:r>
        <w:rPr>
          <w:rFonts w:ascii="Times New Roman" w:hAnsi="Times New Roman" w:cs="Times New Roman"/>
          <w:sz w:val="24"/>
          <w:szCs w:val="24"/>
        </w:rPr>
        <w:t xml:space="preserve"> </w:t>
      </w:r>
      <w:r>
        <w:rPr>
          <w:rStyle w:val="15"/>
          <w:rFonts w:ascii="Times New Roman" w:hAnsi="Times New Roman" w:cs="Times New Roman"/>
          <w:sz w:val="24"/>
          <w:szCs w:val="24"/>
        </w:rPr>
        <w:t>умение наблюдать и быстро выполнять ответные действия и т.д.</w:t>
      </w:r>
    </w:p>
    <w:p w14:paraId="36DFE4F2">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По мере изучения технических приемов волейбола спортсмены изучают тактические действия, связанные с этими приемами. Большое место в подготовке волейболистов занимает интегральная подготовка, в программе она выделена в самостоятельный раздел.</w:t>
      </w:r>
    </w:p>
    <w:p w14:paraId="6930B5CE">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Основу интегральной подготовки составляют упражнения, при помощи которых в единстве решаются вопросы физической и технической подготовки (развитие качеств в рамках структуры приема, развитие специальных физических качеств посредством многократного выполнения приемов); технической и тактической подготовки (совершенствование приемов в рамках тактический действий, а также посредством многократного выполнения тактических действий индивидуальных, групповых, командных в нападении и защите); переключения в выполнении технических приемов и 32 тактических действий - отдельно в нападении, защите и сочетание нападающих и защитных действий.</w:t>
      </w:r>
    </w:p>
    <w:p w14:paraId="1EAB626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Контрольные игры и соревнования по волейболу служат высшей формой интегральной подготовки. В систему многолетней подготовки спортсменов органически входят спортивные соревнования, при этом они являются не только непосредственной целью тренировки, но и эффективным средством специальной подготовки. В настоящее время в спорте трудно добиться успехов только за счет тренировочного процесса, наращивания объема и интенсивности тренировочных</w:t>
      </w:r>
      <w:r>
        <w:rPr>
          <w:rFonts w:ascii="Times New Roman" w:hAnsi="Times New Roman" w:cs="Times New Roman"/>
          <w:sz w:val="24"/>
          <w:szCs w:val="24"/>
        </w:rPr>
        <w:t xml:space="preserve"> </w:t>
      </w:r>
      <w:r>
        <w:rPr>
          <w:rStyle w:val="15"/>
          <w:rFonts w:ascii="Times New Roman" w:hAnsi="Times New Roman" w:cs="Times New Roman"/>
          <w:sz w:val="24"/>
          <w:szCs w:val="24"/>
        </w:rPr>
        <w:t>нагрузок. Регулярное участие в соревнованиях рассматривается как обязательное</w:t>
      </w:r>
      <w:r>
        <w:rPr>
          <w:rFonts w:ascii="Times New Roman" w:hAnsi="Times New Roman" w:cs="Times New Roman"/>
          <w:sz w:val="24"/>
          <w:szCs w:val="24"/>
        </w:rPr>
        <w:t xml:space="preserve"> </w:t>
      </w:r>
      <w:r>
        <w:rPr>
          <w:rStyle w:val="15"/>
          <w:rFonts w:ascii="Times New Roman" w:hAnsi="Times New Roman" w:cs="Times New Roman"/>
          <w:sz w:val="24"/>
          <w:szCs w:val="24"/>
        </w:rPr>
        <w:t>условие для того, чтобы спортсмен приобретал и развивал необходимые «соревновательные» качества, волю к победе, повышал надежность игровых навыков и тактическое мастерство.</w:t>
      </w:r>
    </w:p>
    <w:p w14:paraId="21BB6245">
      <w:pPr>
        <w:jc w:val="both"/>
        <w:rPr>
          <w:rStyle w:val="15"/>
          <w:b/>
          <w:i/>
          <w:color w:val="000000" w:themeColor="text1"/>
          <w:sz w:val="24"/>
          <w:szCs w:val="24"/>
          <w14:textFill>
            <w14:solidFill>
              <w14:schemeClr w14:val="tx1"/>
            </w14:solidFill>
          </w14:textFill>
        </w:rPr>
      </w:pPr>
      <w:r>
        <w:rPr>
          <w:rStyle w:val="15"/>
          <w:rFonts w:ascii="Times New Roman" w:hAnsi="Times New Roman" w:cs="Times New Roman"/>
          <w:sz w:val="24"/>
          <w:szCs w:val="24"/>
        </w:rPr>
        <w:t>Соревнования имеют определенную специфику, поэтому воспитать необходимые специализированные качества и навыки можно только через соревнования. Соревновательная подготовка имеет целью научить игроков, в полной мере используя свои физические кондиции, уверенно применять изученные технические приемы и тактические действия в сложных условиях соревновательной деятельности. Этому способствует индивидуальная подготовка в процессе</w:t>
      </w:r>
      <w:r>
        <w:rPr>
          <w:sz w:val="24"/>
          <w:szCs w:val="24"/>
        </w:rPr>
        <w:t xml:space="preserve"> </w:t>
      </w:r>
      <w:r>
        <w:rPr>
          <w:rStyle w:val="15"/>
          <w:rFonts w:ascii="Times New Roman" w:hAnsi="Times New Roman" w:cs="Times New Roman"/>
          <w:sz w:val="24"/>
          <w:szCs w:val="24"/>
        </w:rPr>
        <w:t>соревнований по физической, технической, игровой подготовке. Соревнования по физической, технической, интегральной подготовке регулярно проводят на тренировочных занятиях, используя игровой и соревновательный методы, применяя тестирующие упражнения. Во время их выполнения фиксируется показательный результат. Используются часы, предназначенные на контрольные испытания, и часы на интегральную подготовку.</w:t>
      </w:r>
    </w:p>
    <w:p w14:paraId="69266BAF">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Эффективность подготовки спортсменов зависит от правильного выбора задач каждого этапа и их преемственности. </w:t>
      </w:r>
    </w:p>
    <w:p w14:paraId="3E7D592A">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Этап начальной подготовки.</w:t>
      </w:r>
    </w:p>
    <w:p w14:paraId="1D6E7C83">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 На этап начальной подготовки зачисляются лица, желающие заниматься спортом и не имеющие медицинских противопоказаний (имеющие письменное разрешение врача) и успешно сдавшие вступительные контрольные нормативы. Продолжительность этапа 3 года. </w:t>
      </w:r>
    </w:p>
    <w:p w14:paraId="706832F0">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На этапе начальной подготовки осуществляется работа, направленная на разностороннюю физическую подготовку и овладение основами техники избранного вида спорта, выбор спортивной специализации и выполнение контрольных нормативов для зачисления на тренировочный этап подготовки.</w:t>
      </w:r>
    </w:p>
    <w:p w14:paraId="3E1CD210">
      <w:pPr>
        <w:spacing w:after="0" w:line="240" w:lineRule="auto"/>
        <w:ind w:firstLine="709"/>
        <w:jc w:val="both"/>
        <w:rPr>
          <w:rStyle w:val="15"/>
          <w:rFonts w:ascii="Times New Roman" w:hAnsi="Times New Roman" w:cs="Times New Roman"/>
          <w:sz w:val="24"/>
          <w:szCs w:val="24"/>
        </w:rPr>
      </w:pPr>
    </w:p>
    <w:p w14:paraId="79108B48">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Основными задачами подготовки являются:</w:t>
      </w:r>
    </w:p>
    <w:p w14:paraId="720F6A3E">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формирование устойчивого интереса, мотивации к систематическим занятиям спортом и к здоровому образу жизни;</w:t>
      </w:r>
    </w:p>
    <w:p w14:paraId="6F9D7759">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укрепление здоровья спортсменов;</w:t>
      </w:r>
    </w:p>
    <w:p w14:paraId="007DFAA0">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обучение основам техники по виду спорта волейбол;</w:t>
      </w:r>
    </w:p>
    <w:p w14:paraId="0DA3C97D">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всестороннее гармоничное развитие физических качеств;</w:t>
      </w:r>
    </w:p>
    <w:p w14:paraId="22851C28">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воспитание морально-этических и волевых качеств, становление спортивного характера;</w:t>
      </w:r>
    </w:p>
    <w:p w14:paraId="18E9DE8C">
      <w:pPr>
        <w:spacing w:after="0" w:line="240" w:lineRule="auto"/>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отбор перспективных юных спортсменов для дальнейших занятий волейболом.</w:t>
      </w:r>
    </w:p>
    <w:p w14:paraId="6B8143DB">
      <w:pPr>
        <w:spacing w:after="0" w:line="240" w:lineRule="auto"/>
        <w:ind w:firstLine="709"/>
        <w:jc w:val="both"/>
        <w:rPr>
          <w:rStyle w:val="15"/>
          <w:rFonts w:ascii="Times New Roman" w:hAnsi="Times New Roman" w:cs="Times New Roman"/>
          <w:sz w:val="24"/>
          <w:szCs w:val="24"/>
        </w:rPr>
      </w:pPr>
    </w:p>
    <w:p w14:paraId="0F673611">
      <w:pPr>
        <w:spacing w:after="0" w:line="240" w:lineRule="auto"/>
        <w:ind w:firstLine="709"/>
        <w:jc w:val="both"/>
        <w:rPr>
          <w:rStyle w:val="15"/>
          <w:rFonts w:ascii="Times New Roman" w:hAnsi="Times New Roman" w:cs="Times New Roman"/>
          <w:sz w:val="24"/>
          <w:szCs w:val="24"/>
        </w:rPr>
      </w:pPr>
    </w:p>
    <w:p w14:paraId="57C23F9F">
      <w:pPr>
        <w:spacing w:after="0" w:line="240"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Рекомендации по планированию спортивных</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результатов</w:t>
      </w:r>
    </w:p>
    <w:p w14:paraId="4D02CFC6">
      <w:pPr>
        <w:spacing w:after="0" w:line="240" w:lineRule="auto"/>
        <w:ind w:firstLine="709"/>
        <w:jc w:val="center"/>
        <w:rPr>
          <w:rFonts w:ascii="Times New Roman" w:hAnsi="Times New Roman" w:eastAsia="Times New Roman" w:cs="Times New Roman"/>
          <w:b/>
          <w:sz w:val="24"/>
          <w:szCs w:val="24"/>
        </w:rPr>
      </w:pPr>
    </w:p>
    <w:p w14:paraId="4020BF1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Планирование спортивных результатов в физкультурно-спортивных</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организациях основывается на годичном цикле. Планирование годичного цикла определяется: задачами, которые поставлены в годичном цикле; закономерностями развития и становления спортивной формы; периодизацией, принятой в конкретном виде спорта; календарем и системой спортивных соревнований, в том числе и сроками проведения основных из них.</w:t>
      </w:r>
    </w:p>
    <w:p w14:paraId="6B622B0F">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На этапе начальной подготовки основное внимание уделяется разносторонней и физической и функциональной подготовке с использованием, главным образом, средств ОФП, освоение технических элементов и навыков. По окончании годичного цикла тренировки юные спортсмены должны выполнить нормативные требования разносторонней физической подготовленности. Состав группы регулярно обновляется. Отчисляются спортсмены, пропустившие занятия, не способные осваивать</w:t>
      </w:r>
      <w:r>
        <w:rPr>
          <w:rFonts w:ascii="Times New Roman" w:hAnsi="Times New Roman" w:cs="Times New Roman"/>
          <w:b/>
          <w:i/>
          <w:color w:val="000000" w:themeColor="text1"/>
          <w:sz w:val="24"/>
          <w:szCs w:val="24"/>
          <w14:textFill>
            <w14:solidFill>
              <w14:schemeClr w14:val="tx1"/>
            </w14:solidFill>
          </w14:textFill>
        </w:rPr>
        <w:t xml:space="preserve"> </w:t>
      </w:r>
      <w:r>
        <w:rPr>
          <w:rFonts w:ascii="Times New Roman" w:hAnsi="Times New Roman" w:eastAsia="Times New Roman" w:cs="Times New Roman"/>
          <w:sz w:val="24"/>
          <w:szCs w:val="24"/>
        </w:rPr>
        <w:t>программу, и т.п. На их место зачисляются новые, выполнившие контрольные нормативы для зачисления на этап начальной подготовки.</w:t>
      </w:r>
    </w:p>
    <w:p w14:paraId="4C7B33E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 тренировочном этапе годичный цикл включает подготовительный и соревновательный периоды. Главное внимание продолжает занимать</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разносторонняя физическая подготовка, повышение уровня функциональных возможностей, включение средств с элементами специальной физической подготовки, дальнейшее расширение арсенала технико-тактических навыков и приемов. По окончании годичного цикла юные спортсмены обязаны выполнить контрольно-переводные нормативы, участвовать в соревнованиях. При планировании тренировки на тренировочном этапе в подготовительном периоде средствами ОФП решаются задачи дальнейшего повышения уровня разносторонней физической и функциональной подготовленности и на этой базе повышение уровня специальной физической работоспособности, развитие специальных физических качеств, овладение техническими навыками.</w:t>
      </w:r>
    </w:p>
    <w:p w14:paraId="09DE435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соревновательном периоде ставится задача улучшения спортивных результатов прошлого сезона, а также выполнение контрольно-переводных нормативов. Структура годичного цикла на этапах совершенствования спортивного мастерства такая же, как и при подготовке спортсменов на тренировочном этапе.</w:t>
      </w:r>
    </w:p>
    <w:p w14:paraId="32F4038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Основной принцип тренировочной работы на данных этапах – специализированная подготовка, в основе которой лежит учет индивидуальных особенностей юного спортсмена. </w:t>
      </w:r>
    </w:p>
    <w:p w14:paraId="73AF660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Годичный цикл подготовки спортсменов в СШ должен строиться с учетом календаря основных соревнований. На фоне общего увеличения количества часов следует повышать объем специальных тренировочных нагрузок и количество соревнований, увеличивать время, отводимое для восстановительных мероприятий. </w:t>
      </w:r>
    </w:p>
    <w:p w14:paraId="20388D1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Рекомендации по организации научно-методического обеспечения, в том числе психологического сопровождения.</w:t>
      </w:r>
    </w:p>
    <w:p w14:paraId="513C5D6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Лица, проходящие спортивную подготовку, проходят обязательный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медицинский осмотр перед поступлением (приемом) в спортивную школу, а также проходят обязательные ежегодные углубленные медицинские осмотры, начиная с тренировочного этапа (до года). Углубленное медицинское обследование позволяет установить исходный уровень состояния здоровья, физического развития и функциональной подготовленности, возрастной и психофизический уровень развития спортсменов.</w:t>
      </w:r>
    </w:p>
    <w:p w14:paraId="71F2872B">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Необходимо отслеживать динамику средств и методов тренировочного процесса и соревновательной деятельности. Контролировать переносимость тренировочных и соревновательных нагрузок. С целью устранения возможных срывов адаптационных процессов и своевременного назначения необходимых лечебно-профилактических мероприятий, а также для</w:t>
      </w:r>
      <w:r>
        <w:rPr>
          <w:rFonts w:ascii="Times New Roman" w:hAnsi="Times New Roman" w:cs="Times New Roman"/>
          <w:b/>
          <w:i/>
          <w:color w:val="000000" w:themeColor="text1"/>
          <w:sz w:val="24"/>
          <w:szCs w:val="24"/>
          <w14:textFill>
            <w14:solidFill>
              <w14:schemeClr w14:val="tx1"/>
            </w14:solidFill>
          </w14:textFill>
        </w:rPr>
        <w:t xml:space="preserve"> </w:t>
      </w:r>
      <w:r>
        <w:rPr>
          <w:rFonts w:ascii="Times New Roman" w:hAnsi="Times New Roman" w:eastAsia="Times New Roman" w:cs="Times New Roman"/>
          <w:sz w:val="24"/>
          <w:szCs w:val="24"/>
        </w:rPr>
        <w:t>эффективной организации анализа данных углубленного медицинского обследования необходимо отслеживать динамику средств и методов тренировочного процесса и контролировать переносимость тренировочных и соревновательных нагрузок в рамках программы ТО (текущее обследование).</w:t>
      </w:r>
    </w:p>
    <w:p w14:paraId="622E9DF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Текущее обследование (далее ТО), на основании которого проводится индивидуальная коррекция тренировочных нагрузок, рекомендуется проводить на всех тренировочных занятиях.</w:t>
      </w:r>
    </w:p>
    <w:p w14:paraId="30441D9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видах спортивных единоборств при проведении ТО рекомендуется регистрировать следующие параметры тренировочного процесса: средства подготовки - общефизическая подготовка (ОФП), специальная физическая подготовка (СФП), специальная подготовка (СП) и соревновательная подготовка (СорП); время - объем тренировочного задания или применяемого средства подготовки в минутах, интенсивность тренировочного задания по частоте сердечных сокращений в минуту.</w:t>
      </w:r>
    </w:p>
    <w:p w14:paraId="6DC8E16B">
      <w:pPr>
        <w:spacing w:after="0" w:line="240" w:lineRule="auto"/>
        <w:ind w:left="708" w:firstLine="1"/>
        <w:jc w:val="both"/>
        <w:rPr>
          <w:rFonts w:ascii="Times New Roman" w:hAnsi="Times New Roman" w:eastAsia="Times New Roman" w:cs="Times New Roman"/>
          <w:b/>
          <w:sz w:val="24"/>
          <w:szCs w:val="24"/>
        </w:rPr>
      </w:pPr>
    </w:p>
    <w:p w14:paraId="792CC019">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Психологический контроль</w:t>
      </w:r>
    </w:p>
    <w:p w14:paraId="7B47D715">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Психологический контроль – это специальная ориентация и использование методов </w:t>
      </w:r>
    </w:p>
    <w:p w14:paraId="3ECEC62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психологии для оценки тех психических явлений (качеств) спортсменов или спортивных групп, от которых зависит успех спортивной деятельности.</w:t>
      </w:r>
    </w:p>
    <w:p w14:paraId="7D25B19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данном случае имеется в виду использование методов психологии для распознавания возможностей спортсмена вообще при занятии данным видом спорта (проблема отбора), в конкретном тренировочном цикле, занятии или соревнованиях.</w:t>
      </w:r>
    </w:p>
    <w:p w14:paraId="74EB3CC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Задачи психологического контроля – изучение спортсмена и его возможностей в определенных условиях спортивной деятельности:</w:t>
      </w:r>
    </w:p>
    <w:p w14:paraId="2BA5B78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особенности проявления и развития психических процессов;</w:t>
      </w:r>
    </w:p>
    <w:p w14:paraId="715221B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психические состояния (актуальные и доминирующие);</w:t>
      </w:r>
    </w:p>
    <w:p w14:paraId="3952DE8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свойства личности;</w:t>
      </w:r>
    </w:p>
    <w:p w14:paraId="318E468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социально-психологические особенности деятельности.</w:t>
      </w:r>
    </w:p>
    <w:p w14:paraId="59E75E1A">
      <w:pPr>
        <w:spacing w:after="0" w:line="240" w:lineRule="auto"/>
        <w:ind w:firstLine="709"/>
        <w:jc w:val="both"/>
        <w:rPr>
          <w:rFonts w:ascii="Times New Roman" w:hAnsi="Times New Roman" w:eastAsia="Times New Roman" w:cs="Times New Roman"/>
          <w:sz w:val="24"/>
          <w:szCs w:val="24"/>
        </w:rPr>
      </w:pPr>
    </w:p>
    <w:p w14:paraId="6C88C27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Цель контроля – определить индивидуальные особенности личности спортсмена, указывающие на способность или ограниченную возможность в достижении высокого уровня спортивного мастерства. Результаты психодиагностики могут быть использованы как для коррекции и индивидуализации подготовки спортсменов, так и для спортивного отбора.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Психологический контроль дает возможность составить психологический портрет спортсмена и выработать программу психологической коррекции поведения.</w:t>
      </w:r>
    </w:p>
    <w:p w14:paraId="79CACF3C">
      <w:pPr>
        <w:spacing w:after="0" w:line="240" w:lineRule="auto"/>
        <w:jc w:val="both"/>
        <w:rPr>
          <w:rFonts w:ascii="Times New Roman" w:hAnsi="Times New Roman" w:eastAsia="Times New Roman" w:cs="Times New Roman"/>
          <w:sz w:val="24"/>
          <w:szCs w:val="24"/>
        </w:rPr>
      </w:pPr>
    </w:p>
    <w:p w14:paraId="45E438C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Восстановительные средства и мероприятия</w:t>
      </w:r>
    </w:p>
    <w:p w14:paraId="35860C9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Величина тренировочных нагрузок и повышение уровня тренированности зависит от темпов восстановительных процессов в организме спортсмена.</w:t>
      </w:r>
    </w:p>
    <w:p w14:paraId="107D1FF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Средства восстановления подразделяют на три типа: педагогические, медико-биологические и психологические.</w:t>
      </w:r>
    </w:p>
    <w:p w14:paraId="24D2395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Факторы педагогического воздействия, обеспечивающие восстановление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работоспособности:</w:t>
      </w:r>
    </w:p>
    <w:p w14:paraId="7D69D08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рациональное сочетание тренировочных средств разной направленности;</w:t>
      </w:r>
    </w:p>
    <w:p w14:paraId="0708B78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правильное сочетание нагрузки и отдыха, как в тренировочном занятии, так и в целостном тренировочном процессе;</w:t>
      </w:r>
    </w:p>
    <w:p w14:paraId="114E498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введение специальных восстановительных микроциклов и профилактических разгрузок;</w:t>
      </w:r>
    </w:p>
    <w:p w14:paraId="48EC077C">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выбор оптимальных интервалов и видов отдыха;</w:t>
      </w:r>
    </w:p>
    <w:p w14:paraId="680EAE8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оптимальное использование средств переключения видов спортивной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деятельности;</w:t>
      </w:r>
    </w:p>
    <w:p w14:paraId="32CF4F3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полноценные разминки и заключительные части тренировочных занятий;</w:t>
      </w:r>
    </w:p>
    <w:p w14:paraId="15B8E29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использование методов физических упражнений, направленных на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стимулирование восстановительных процессов (дыхательные упражнения,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упражнения на расслабление и т.д.);</w:t>
      </w:r>
    </w:p>
    <w:p w14:paraId="06D4FBC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повышение эмоционального фона тренировочных занятий;</w:t>
      </w:r>
    </w:p>
    <w:p w14:paraId="0FCE4F7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эффективная индивидуализация тренировочных воздействий и средств восстановления;</w:t>
      </w:r>
    </w:p>
    <w:p w14:paraId="6F7C97E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соблюдение режима дня, предусматривающего определенное время для тренировок.</w:t>
      </w:r>
    </w:p>
    <w:p w14:paraId="488EF6F9">
      <w:pPr>
        <w:spacing w:after="0" w:line="240" w:lineRule="auto"/>
        <w:ind w:left="708" w:firstLine="1"/>
        <w:jc w:val="both"/>
        <w:rPr>
          <w:rFonts w:ascii="Times New Roman" w:hAnsi="Times New Roman" w:eastAsia="Times New Roman" w:cs="Times New Roman"/>
          <w:sz w:val="24"/>
          <w:szCs w:val="24"/>
        </w:rPr>
      </w:pPr>
    </w:p>
    <w:p w14:paraId="33C6E38C">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Психологические средства восстановления.</w:t>
      </w:r>
    </w:p>
    <w:p w14:paraId="18DFEA4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 психологическим средствам восстановления относятся: психорегулирующие тренировки, разнообразный досуг, комфортабельные условия быта; создание положительного эмоционального фона во время отдыха, цветовые и музыкальные воздействия.</w:t>
      </w:r>
    </w:p>
    <w:p w14:paraId="0AE398C4">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Положительное влияние на психику и эффективность восстановления оказывают достаточно высокие и значимые для спортсмена промежуточные</w:t>
      </w:r>
      <w:r>
        <w:rPr>
          <w:rFonts w:ascii="Times New Roman" w:hAnsi="Times New Roman" w:cs="Times New Roman"/>
          <w:b/>
          <w:i/>
          <w:color w:val="000000" w:themeColor="text1"/>
          <w:sz w:val="24"/>
          <w:szCs w:val="24"/>
          <w14:textFill>
            <w14:solidFill>
              <w14:schemeClr w14:val="tx1"/>
            </w14:solidFill>
          </w14:textFill>
        </w:rPr>
        <w:t xml:space="preserve"> </w:t>
      </w:r>
      <w:r>
        <w:rPr>
          <w:rFonts w:ascii="Times New Roman" w:hAnsi="Times New Roman" w:eastAsia="Times New Roman" w:cs="Times New Roman"/>
          <w:sz w:val="24"/>
          <w:szCs w:val="24"/>
        </w:rPr>
        <w:t>цели тренировки и точное их достижение. Одним из эффективных методов восстановления является психомышечная тренировка (ПМТ). Проводить ПМТ можно индивидуально и с группой, после тренировочного занятия. В тренировочных группах ПМТ рекомендуется проводить в конце недельного микроцикла, после больших тренировочных нагрузок или в дни спортивных и тренировочных поединков.</w:t>
      </w:r>
    </w:p>
    <w:p w14:paraId="3BC54984">
      <w:pPr>
        <w:spacing w:after="0" w:line="240" w:lineRule="auto"/>
        <w:ind w:left="708" w:firstLine="1"/>
        <w:jc w:val="both"/>
        <w:rPr>
          <w:rFonts w:ascii="Times New Roman" w:hAnsi="Times New Roman" w:eastAsia="Times New Roman" w:cs="Times New Roman"/>
          <w:b/>
          <w:sz w:val="24"/>
          <w:szCs w:val="24"/>
        </w:rPr>
      </w:pPr>
    </w:p>
    <w:p w14:paraId="51356D0D">
      <w:pPr>
        <w:spacing w:after="0" w:line="240" w:lineRule="auto"/>
        <w:ind w:left="708" w:firstLine="1"/>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Медико-биологические средства восстановления.</w:t>
      </w:r>
    </w:p>
    <w:p w14:paraId="58F38EAD">
      <w:pPr>
        <w:spacing w:after="0" w:line="240" w:lineRule="auto"/>
        <w:ind w:left="708" w:firstLine="1"/>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br w:type="textWrapping"/>
      </w:r>
      <w:r>
        <w:rPr>
          <w:rFonts w:ascii="Times New Roman" w:hAnsi="Times New Roman" w:eastAsia="Times New Roman" w:cs="Times New Roman"/>
          <w:sz w:val="24"/>
          <w:szCs w:val="24"/>
        </w:rPr>
        <w:t xml:space="preserve">С ростом объема средств специальной физической подготовки, интенсивности </w:t>
      </w:r>
    </w:p>
    <w:p w14:paraId="579B866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тренировочного процесса, соревновательной практики необходимо увеличивать </w:t>
      </w:r>
    </w:p>
    <w:p w14:paraId="17528A2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время, отводимое на восстановление организма спортсменов.</w:t>
      </w:r>
    </w:p>
    <w:p w14:paraId="183D597C">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 увеличении соревновательных режимов тренировки могут применяться медико-биологические средства восстановления, к которым относятся:</w:t>
      </w:r>
    </w:p>
    <w:p w14:paraId="06D6CF5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гигиенические средства:</w:t>
      </w:r>
    </w:p>
    <w:p w14:paraId="1ABDB62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водные процедуры закаливающего характера,</w:t>
      </w:r>
    </w:p>
    <w:p w14:paraId="3107200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душ, теплые ванны,</w:t>
      </w:r>
    </w:p>
    <w:p w14:paraId="1916793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прогулки на свежем воздухе,</w:t>
      </w:r>
    </w:p>
    <w:p w14:paraId="1EE51FD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рациональные режимы дня и сна, питание,</w:t>
      </w:r>
    </w:p>
    <w:p w14:paraId="6A96F52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рациональное питание, витаминизация,</w:t>
      </w:r>
    </w:p>
    <w:p w14:paraId="5A08522C">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тренировки в благоприятное время суток;</w:t>
      </w:r>
    </w:p>
    <w:p w14:paraId="64C4559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физиотерапевтические средства:</w:t>
      </w:r>
    </w:p>
    <w:p w14:paraId="0C4E8D1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душ: теплый (успокаивающий) при t – 36-38* продолжительностью 12-15мин., - бани 1-2 раза в неделю парная или суховоздушная (сауна) при t- 80-90*</w:t>
      </w:r>
    </w:p>
    <w:p w14:paraId="5159825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термальные источники</w:t>
      </w:r>
    </w:p>
    <w:p w14:paraId="43BA89A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ультрафиолетовое облучение,</w:t>
      </w:r>
    </w:p>
    <w:p w14:paraId="6FAFB9D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аэронизация, кислородотерапия,</w:t>
      </w:r>
    </w:p>
    <w:p w14:paraId="485E94D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массаж, витаминизация, физиотерапия, гидротерапия, все виды массажа, русская парная баня и сауна.</w:t>
      </w:r>
    </w:p>
    <w:p w14:paraId="31E49B4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Все перечисленные средства восстановления должны быть назначены и постоянно контролироваться врачом. Постоянное применение одного и того же средства восстановления уменьшает восстановительный эффект, т.к. организм адаптируется к средствам локального воздействия. К средствам общего воздействия (парная баня, общий ручной массаж и др.) адаптация организма происходит постепенно. В этой связи использование комплекса, а не отдельных восстановительных средств дает больший эффект.</w:t>
      </w:r>
    </w:p>
    <w:p w14:paraId="6828A945">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При составлении восстановительных комплексов следует помнить, что вначале надо применять средства общего воздействия, а затем локального. 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юных</w:t>
      </w:r>
      <w:r>
        <w:rPr>
          <w:rFonts w:ascii="Times New Roman" w:hAnsi="Times New Roman" w:cs="Times New Roman"/>
          <w:b/>
          <w:i/>
          <w:color w:val="000000" w:themeColor="text1"/>
          <w:sz w:val="24"/>
          <w:szCs w:val="24"/>
          <w14:textFill>
            <w14:solidFill>
              <w14:schemeClr w14:val="tx1"/>
            </w14:solidFill>
          </w14:textFill>
        </w:rPr>
        <w:t xml:space="preserve"> </w:t>
      </w:r>
      <w:r>
        <w:rPr>
          <w:rFonts w:ascii="Times New Roman" w:hAnsi="Times New Roman" w:eastAsia="Times New Roman" w:cs="Times New Roman"/>
          <w:sz w:val="24"/>
          <w:szCs w:val="24"/>
        </w:rPr>
        <w:t>спортсменов, а также объективные показатели контроля в тренировочных занятиях, рекомендованные выше.</w:t>
      </w:r>
    </w:p>
    <w:p w14:paraId="62AC50F6">
      <w:pPr>
        <w:spacing w:after="0" w:line="240" w:lineRule="auto"/>
        <w:ind w:firstLine="709"/>
        <w:jc w:val="both"/>
        <w:rPr>
          <w:rFonts w:ascii="Times New Roman" w:hAnsi="Times New Roman" w:eastAsia="Times New Roman" w:cs="Times New Roman"/>
          <w:sz w:val="40"/>
          <w:szCs w:val="24"/>
        </w:rPr>
      </w:pPr>
    </w:p>
    <w:p w14:paraId="6F9B5605">
      <w:pPr>
        <w:spacing w:after="0" w:line="240"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Система спортивного отбора и контроля</w:t>
      </w:r>
    </w:p>
    <w:p w14:paraId="025B50DB">
      <w:pPr>
        <w:spacing w:after="0" w:line="240" w:lineRule="auto"/>
        <w:ind w:firstLine="709"/>
        <w:jc w:val="center"/>
        <w:rPr>
          <w:rFonts w:ascii="Times New Roman" w:hAnsi="Times New Roman" w:eastAsia="Times New Roman" w:cs="Times New Roman"/>
          <w:b/>
          <w:szCs w:val="24"/>
        </w:rPr>
      </w:pPr>
    </w:p>
    <w:p w14:paraId="4758D92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Мероприятия по отбору спортсменов для комплектования групп спортивной подготовки по виду спорта "волейбол".</w:t>
      </w:r>
    </w:p>
    <w:p w14:paraId="1DF3C91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Проблема отбора детей на начальном этапе спортивной подготовки для тренеров-преподавателей в настоящее время является наиболее актуальной. Ранее повысить мастерство пытались с помощью повышения продолжительности тренировочных занятий, не учитывая качество и содержание занятий по волейболу, малый учёт личных способностей. детей.</w:t>
      </w:r>
    </w:p>
    <w:p w14:paraId="22B8ECF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Подготовить волейболистов – это очень сложный и многолетний процесс. В первую очередь, значение имеет изучение индивидуальных способностей и особенностей личности спортсмена.</w:t>
      </w:r>
    </w:p>
    <w:p w14:paraId="0499484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Обучающийся, юный спортсмен должен восприниматься, как очень сложное существо со своими потребностями, желаниями, способностями, которые отличаются друг от друга, поэтому работа при спортивной ориентации учеников является важным.</w:t>
      </w:r>
    </w:p>
    <w:p w14:paraId="6F32746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Залог успешной подготовки – это правильно и умело отобрать детей для занятий волейболом в спортивной школе. Овладение навыков волейболом зависит во много от уровня развития общих и специальных способностей ребенка.</w:t>
      </w:r>
    </w:p>
    <w:p w14:paraId="5E2FABEF">
      <w:pPr>
        <w:spacing w:after="0" w:line="240" w:lineRule="auto"/>
        <w:ind w:firstLine="709"/>
        <w:jc w:val="center"/>
        <w:rPr>
          <w:rFonts w:ascii="Times New Roman" w:hAnsi="Times New Roman" w:eastAsia="Times New Roman" w:cs="Times New Roman"/>
          <w:b/>
          <w:sz w:val="24"/>
          <w:szCs w:val="24"/>
        </w:rPr>
      </w:pPr>
    </w:p>
    <w:p w14:paraId="64518406">
      <w:pPr>
        <w:spacing w:after="0" w:line="240"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Проблема отбора для занятий волейболом</w:t>
      </w:r>
    </w:p>
    <w:p w14:paraId="7BFC668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Первоначальный отбор и правильное комплектование детей в волейбольную группу спортивной школы – это одно из главных условий, которые гарантируют успех в подготовке юных волейболистов. Первоначальный отбор зависит от многих факторов, которые определяют желание обучающегося заниматься волейболом, об одновременном их взаимодействии, можно выделить следующие факторы:</w:t>
      </w:r>
    </w:p>
    <w:p w14:paraId="78392FD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доступность спортивного зала;</w:t>
      </w:r>
    </w:p>
    <w:p w14:paraId="7C05CC1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легкость, приступая к созданию спортивной команды;</w:t>
      </w:r>
    </w:p>
    <w:p w14:paraId="1F005AA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потенциал таланта юного спортсмена;</w:t>
      </w:r>
    </w:p>
    <w:p w14:paraId="0ABF7A6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склонность к волейболу;</w:t>
      </w:r>
    </w:p>
    <w:p w14:paraId="2EAE673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влияние родственников, которые советуют занятиям;</w:t>
      </w:r>
    </w:p>
    <w:p w14:paraId="605FAAD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несоответствие психофизики со склонностью к волейболу.</w:t>
      </w:r>
    </w:p>
    <w:p w14:paraId="4AF70184">
      <w:pPr>
        <w:spacing w:after="0" w:line="240" w:lineRule="auto"/>
        <w:ind w:firstLine="709"/>
        <w:jc w:val="both"/>
        <w:rPr>
          <w:rFonts w:ascii="Times New Roman" w:hAnsi="Times New Roman" w:eastAsia="Times New Roman" w:cs="Times New Roman"/>
          <w:sz w:val="24"/>
          <w:szCs w:val="24"/>
        </w:rPr>
      </w:pPr>
    </w:p>
    <w:p w14:paraId="045D438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 первом возникшем желании у ребенка заняться спортом, главным становятся эмоции, которые характеризуются правом сводного выбора.</w:t>
      </w:r>
    </w:p>
    <w:p w14:paraId="6B0D457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Тренер-преподаватель должен решать сложные задачи при отборе детей, которые имеют психологические и социологические аспекты. С высоким уровнем профессиональности тренера по волейболу промахов при отборе возникают меньше, или вообще не бывают, например, при оценки, которая основывается только на потенциал или физические качества.</w:t>
      </w:r>
    </w:p>
    <w:p w14:paraId="2B1BAE6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Успех на занятиях волейболом, высокие спортивные результаты зависят от многого: это и индивидуальные способности ребенка, постоянный интерес к волейболу, упорство, воля, трудолюбие, знания, навыки и умения, специальные качества обучающегося.</w:t>
      </w:r>
    </w:p>
    <w:p w14:paraId="2211F18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настоящее время в волейболе одной из главных проблем является комплектование команды, так как в последнее время предъявляются высокие требования к игрокам, это и физическая подготовка и ростовые данные.</w:t>
      </w:r>
    </w:p>
    <w:p w14:paraId="006705DE">
      <w:pPr>
        <w:spacing w:after="0" w:line="240" w:lineRule="auto"/>
        <w:jc w:val="both"/>
        <w:rPr>
          <w:rFonts w:ascii="Times New Roman" w:hAnsi="Times New Roman" w:eastAsia="Times New Roman" w:cs="Times New Roman"/>
          <w:sz w:val="24"/>
          <w:szCs w:val="24"/>
        </w:rPr>
      </w:pPr>
    </w:p>
    <w:p w14:paraId="3DC07FEF">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В отбор включаются этапы:</w:t>
      </w:r>
    </w:p>
    <w:p w14:paraId="5FB8E56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агитация, выявление желания и интереса к тренировочным занятиям</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волейболом, медицинский контроль;</w:t>
      </w:r>
    </w:p>
    <w:p w14:paraId="33873E9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диагностика физических особенностей и способностей обучающегося,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ростовые данные;</w:t>
      </w:r>
    </w:p>
    <w:p w14:paraId="687F842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овладение техникой и тактикой игры волейбол, трудолюбие (самый долгий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этап от шести месяцев, длиться может до года);</w:t>
      </w:r>
    </w:p>
    <w:p w14:paraId="543E9BC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определение игровой специализации, использование индивидуальных</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особенностей, способностей и склонности в составе команды (включает в себя изучение воли, наследственности, рост и многие другие факторы).</w:t>
      </w:r>
    </w:p>
    <w:p w14:paraId="7692A1FE">
      <w:pPr>
        <w:spacing w:after="0" w:line="240" w:lineRule="auto"/>
        <w:ind w:firstLine="709"/>
        <w:jc w:val="both"/>
        <w:rPr>
          <w:rFonts w:ascii="Times New Roman" w:hAnsi="Times New Roman" w:eastAsia="Times New Roman" w:cs="Times New Roman"/>
          <w:sz w:val="24"/>
          <w:szCs w:val="24"/>
        </w:rPr>
      </w:pPr>
    </w:p>
    <w:p w14:paraId="31B0F8A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Одним из главным при отборе является врачебный контроль, который обеспечивает выбор обучающихся без отклонений по состоянию здоровья.</w:t>
      </w:r>
    </w:p>
    <w:p w14:paraId="1F46489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Также, необходимо следить за особенностями физического и психологического развития юных спортсменов, которые занимаются секцией волейбол на любом этапе возрастном, так как, особенно, в подростковом возрасте происходят изменения, как в физиологическом, так и в психологическом развитии ребенка, что напрямую сказывается в любом виде деятельности, также и в спортивной деятельности.</w:t>
      </w:r>
    </w:p>
    <w:p w14:paraId="320674E1">
      <w:pPr>
        <w:spacing w:after="0" w:line="240" w:lineRule="auto"/>
        <w:ind w:firstLine="709"/>
        <w:jc w:val="both"/>
        <w:rPr>
          <w:rFonts w:ascii="Times New Roman" w:hAnsi="Times New Roman" w:eastAsia="Times New Roman" w:cs="Times New Roman"/>
          <w:sz w:val="24"/>
          <w:szCs w:val="24"/>
        </w:rPr>
      </w:pPr>
    </w:p>
    <w:p w14:paraId="1563792A">
      <w:pPr>
        <w:spacing w:after="0" w:line="240" w:lineRule="auto"/>
        <w:ind w:firstLine="709"/>
        <w:jc w:val="both"/>
        <w:rPr>
          <w:rFonts w:ascii="Times New Roman" w:hAnsi="Times New Roman" w:eastAsia="Times New Roman" w:cs="Times New Roman"/>
          <w:sz w:val="24"/>
          <w:szCs w:val="24"/>
        </w:rPr>
      </w:pPr>
    </w:p>
    <w:p w14:paraId="6276EAB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Критерии направленности и совершенствования юных волейболистов:</w:t>
      </w:r>
    </w:p>
    <w:p w14:paraId="762F32D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1) морфологические способности;</w:t>
      </w:r>
    </w:p>
    <w:p w14:paraId="4FCC431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2) функциональные и физические качества;</w:t>
      </w:r>
    </w:p>
    <w:p w14:paraId="69D9897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 особенности личности.</w:t>
      </w:r>
    </w:p>
    <w:p w14:paraId="5C599D2F">
      <w:pPr>
        <w:spacing w:after="0" w:line="240" w:lineRule="auto"/>
        <w:ind w:firstLine="709"/>
        <w:jc w:val="center"/>
        <w:rPr>
          <w:rFonts w:ascii="Times New Roman" w:hAnsi="Times New Roman" w:eastAsia="Times New Roman" w:cs="Times New Roman"/>
          <w:b/>
          <w:sz w:val="24"/>
          <w:szCs w:val="24"/>
        </w:rPr>
      </w:pPr>
    </w:p>
    <w:p w14:paraId="3F1E60C9">
      <w:pPr>
        <w:spacing w:after="0" w:line="240"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Методы отбора детей для занятий волейболом.</w:t>
      </w:r>
    </w:p>
    <w:p w14:paraId="71B2510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Педагогическое наблюдение проводится в условиях тренировочного занятия волейболом (группы начальной подготовки).</w:t>
      </w:r>
    </w:p>
    <w:p w14:paraId="5227CADC">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Тестирование контрольных испытаний, строящаяся из заданий:</w:t>
      </w:r>
    </w:p>
    <w:p w14:paraId="6DEDEBB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бег 6 х 5 метров;</w:t>
      </w:r>
    </w:p>
    <w:p w14:paraId="701A522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прыжок в высоту;</w:t>
      </w:r>
    </w:p>
    <w:p w14:paraId="1833ABF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прыжок с места в длину;</w:t>
      </w:r>
    </w:p>
    <w:p w14:paraId="4CEDAD2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метание мяча теннисного на расстояние;</w:t>
      </w:r>
    </w:p>
    <w:p w14:paraId="056CE7B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метание набивного мяча (один кг с места);</w:t>
      </w:r>
    </w:p>
    <w:p w14:paraId="536129A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перемещение шагами приставными (десять сек);</w:t>
      </w:r>
    </w:p>
    <w:p w14:paraId="760FE28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сверху двумя руками передача волейбольного мяча (два метра расстояние);</w:t>
      </w:r>
    </w:p>
    <w:p w14:paraId="70B2AD3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двумя руками передача мяча сверху над собой;</w:t>
      </w:r>
    </w:p>
    <w:p w14:paraId="5679288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нижняя подача (из – за лицевой линии три попытки)</w:t>
      </w:r>
    </w:p>
    <w:p w14:paraId="0405671B">
      <w:pPr>
        <w:spacing w:after="0" w:line="240" w:lineRule="auto"/>
        <w:ind w:firstLine="709"/>
        <w:jc w:val="both"/>
        <w:rPr>
          <w:rFonts w:ascii="Times New Roman" w:hAnsi="Times New Roman" w:eastAsia="Times New Roman" w:cs="Times New Roman"/>
          <w:sz w:val="24"/>
          <w:szCs w:val="24"/>
        </w:rPr>
      </w:pPr>
    </w:p>
    <w:p w14:paraId="0C74A15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Игра «Борьба за мяч» (ловля мяча, перехват и так далее, длится десять минут) за правильные действия обучающийся получает 1 очко.</w:t>
      </w:r>
    </w:p>
    <w:p w14:paraId="6D0C2EC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Наблюдения в игровых ситуациях помогают тренеру-преподавателю определить, как обучающийся - юный спортсмен усваивает приобретенные навыки и знания, двигательные умения.</w:t>
      </w:r>
    </w:p>
    <w:p w14:paraId="39B0445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Прогноз роста, используя формулу для точной оценки роста, но также принимается во внимание рост и вес тела при рождении, размер кисти и стопы, обращается внимание также на рост во время переходного роста.</w:t>
      </w:r>
    </w:p>
    <w:p w14:paraId="1272C18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Использование психологических тестов и опросников на личностную готовность к занятиям в волейбол.</w:t>
      </w:r>
    </w:p>
    <w:p w14:paraId="52075C3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Но только при всестороннем изучении ребенка получаются более точные данные о способностях и возможностях обучающегося.</w:t>
      </w:r>
    </w:p>
    <w:p w14:paraId="183D472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Волейбол – это сложный вид командной игры, в которой одну из главных ролей играет ростовые данные ребенка. А прогнозирование роста является важной задачей для тренера – преподавателя по волейболу.</w:t>
      </w:r>
    </w:p>
    <w:p w14:paraId="078F66C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Комплектование групп, правильный отбор детей в группы для занятия волейболом в спортивной школе является решающим условием, которое гарантирует успех в подготовке юных спортсменов.</w:t>
      </w:r>
    </w:p>
    <w:p w14:paraId="55B0DD4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Учёт поло - возрастных, индивидуально – психологических, физических и иных особенностей ребенка являются главными вопросами, с которыми сталкиваются тренеры – преподаватели по волейболу. Решение этих вопросов возможно при применении творческих, профессиональных и научных принципов.</w:t>
      </w:r>
    </w:p>
    <w:p w14:paraId="0115367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Тренер-преподаватель по волейболу должен обладать творческими способностями, педагогическим талантом, психологическими знаниями, высоким педагогическим мастерством для развития личностных и физиологических качеств личности обучающегося, с помощью которых будут достигаться высокие результаты в спортивной деятельности учащегося.</w:t>
      </w:r>
    </w:p>
    <w:p w14:paraId="34F7362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Критерии оценки результатов реализации Программы на каждом из этапов спортивной подготовки в соответствии с требованиями к результатам реализации программ спортивной подготовки на каждом из этапов спортивной подготовки</w:t>
      </w:r>
    </w:p>
    <w:p w14:paraId="3D524845">
      <w:pPr>
        <w:spacing w:after="0" w:line="240" w:lineRule="auto"/>
        <w:ind w:firstLine="709"/>
        <w:jc w:val="both"/>
        <w:rPr>
          <w:rFonts w:ascii="Times New Roman" w:hAnsi="Times New Roman" w:eastAsia="Times New Roman" w:cs="Times New Roman"/>
          <w:b/>
          <w:sz w:val="24"/>
          <w:szCs w:val="24"/>
        </w:rPr>
      </w:pPr>
    </w:p>
    <w:p w14:paraId="10B8DC4A">
      <w:pPr>
        <w:spacing w:after="0" w:line="240" w:lineRule="auto"/>
        <w:ind w:firstLine="709"/>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Результатом реализации Программы является: </w:t>
      </w:r>
    </w:p>
    <w:p w14:paraId="46E1474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Этап начальной подготовки:</w:t>
      </w:r>
    </w:p>
    <w:p w14:paraId="4B921673">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 формирование устойчивого интереса к занятиям спортом;</w:t>
      </w:r>
    </w:p>
    <w:p w14:paraId="4B9C0FB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формирование широкого круга двигательных умений и навыков;</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освоение основ техники по виду спорта волейбол;</w:t>
      </w:r>
    </w:p>
    <w:p w14:paraId="7896096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всестороннее гармоничное развитие физических качеств; - укрепление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здоровья спортсменов;</w:t>
      </w:r>
    </w:p>
    <w:p w14:paraId="630E308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отбор перспективных юных спортсменов для дальнейших занятий по виду спорта волейбол.</w:t>
      </w:r>
    </w:p>
    <w:p w14:paraId="4E73EAF6">
      <w:pPr>
        <w:spacing w:after="0" w:line="240" w:lineRule="auto"/>
        <w:ind w:firstLine="709"/>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b/>
          <w:sz w:val="24"/>
          <w:szCs w:val="24"/>
        </w:rPr>
        <w:t>Тренировочный этап (этап спортивной специализации):</w:t>
      </w:r>
    </w:p>
    <w:p w14:paraId="42E4BBD0">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повышение уровня общей и специальной физической, технической, тактической и психологической подготовки;</w:t>
      </w:r>
    </w:p>
    <w:p w14:paraId="2E9D2C6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приобретение опыта и достижение стабильности выступления на официальных спортивных соревнованиях по виду спорта волейбол;</w:t>
      </w:r>
    </w:p>
    <w:p w14:paraId="4A83325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формирование спортивной мотивации;</w:t>
      </w:r>
    </w:p>
    <w:p w14:paraId="671C805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укрепление здоровья спортсменов.</w:t>
      </w:r>
    </w:p>
    <w:p w14:paraId="563B97F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Контроль результативности тренировочного процесса по итогам каждого этапа спортивной подготовки и сроки его проведения.</w:t>
      </w:r>
    </w:p>
    <w:p w14:paraId="09ABD17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практике спорта принято выделять три вида контроля - этапный, текущий и оперативный. Каждый из них увязывается с соответствующим типом физических и психических состояний спортсменов. Целью контроля является оптимизация процесса подготовки и соревновательной деятельности спортсменов на основе объективной оценки различных сторон их подготовленности и функциональных возможностей важнейших систем организма. Предметом контроля в спорте является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содержание тренировочного процесса, соревновательной деятельности, состояние различных сторон подготовленности спортсменов, их работоспособность, возможности функциональных систем.</w:t>
      </w:r>
    </w:p>
    <w:p w14:paraId="464CFD3C">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Этапный контроль позволяет оценить этапное состояние спортсмена, которое является </w:t>
      </w:r>
      <w:r>
        <w:rPr>
          <w:rFonts w:ascii="Times New Roman" w:hAnsi="Times New Roman" w:eastAsia="Times New Roman" w:cs="Times New Roman"/>
          <w:b/>
          <w:sz w:val="24"/>
          <w:szCs w:val="24"/>
        </w:rPr>
        <w:t>с</w:t>
      </w:r>
      <w:r>
        <w:rPr>
          <w:rFonts w:ascii="Times New Roman" w:hAnsi="Times New Roman" w:eastAsia="Times New Roman" w:cs="Times New Roman"/>
          <w:sz w:val="24"/>
          <w:szCs w:val="24"/>
        </w:rPr>
        <w:t>ледствием долговременного тренировочного эффекта.</w:t>
      </w:r>
    </w:p>
    <w:p w14:paraId="5977D83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Такие состояния спортсмена являются результатом длительной подготовки – в течение ряда лет, года, макроцикла, периода или этапа. Этапный контроль направлен на систематизации знаний, умений и навыков, закреплять и упорядочивать их.</w:t>
      </w:r>
    </w:p>
    <w:p w14:paraId="63700DE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Периодическая проверка проводится в виде контрольно-переводных нормативов (1 раз в год), проверки технической подготовленности (по мере необходимости) и соревнований (согласно единого календарного плана).</w:t>
      </w:r>
    </w:p>
    <w:p w14:paraId="1A747D7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Текущий контроль направлен на оценку текущих состояний, т.е. тех состояний, которые являются следствием нагрузок серий занятий, тренировочных или соревновательных микроциклов.</w:t>
      </w:r>
    </w:p>
    <w:p w14:paraId="137FD24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Оперативный контроль предназначен для регистрации нагрузки тренировочного упражнения, серии упражнений и занятия в целом. Важно определить величину и направленность биохимических сдвигов в организме спортсмена, установив тем самым соотношение между параметрами физической и физиологической нагрузки тренировочного упражнения.</w:t>
      </w:r>
    </w:p>
    <w:p w14:paraId="5C0C9FC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Контроль знаний, умений и навыков - необходимые условия для выявления недостатков педагогического процесса, закрепления и совершенствования знаний, умений и навыков.</w:t>
      </w:r>
    </w:p>
    <w:p w14:paraId="19EFFF9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Оценка физической подготовленности складывается из отдельных оценок уровня основных физических качеств: силы, быстроты, выносливости и гибкости.</w:t>
      </w:r>
    </w:p>
    <w:p w14:paraId="32B81E9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 этом основное внимание уделяется ведущим для данной спортивной дисциплины физическим качествам или отдельным способностям, составляющим эти обобщенные понятия.</w:t>
      </w:r>
    </w:p>
    <w:p w14:paraId="0A9CF57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Оценка технической подготовленности - количественная и качественная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оценка объема, разносторонности и эффективности техники.</w:t>
      </w:r>
    </w:p>
    <w:p w14:paraId="58372E3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Оценка тактической подготовленности - оценке целесообразности действий спортсмена, направленных на достижение успеха в соревнованиях: тактических мышления, действий (объем тактических приемов, их разносторонность и эффективность использования).</w:t>
      </w:r>
    </w:p>
    <w:p w14:paraId="39325F6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Оценка состояния подготовленности спортсмена проводится в ходе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тестирования или в процессе соревнований и включает оценку: физической,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технической, тактической подготовленности; психического состояния и поведения на соревнованиях.</w:t>
      </w:r>
    </w:p>
    <w:p w14:paraId="20AE845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Оценка состояния здоровья и основных функциональных систем проводится медико-биологическими методами специалистами в области физиологии, биохимии и спортивной медицины.</w:t>
      </w:r>
    </w:p>
    <w:p w14:paraId="63072D2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После каждого года спортивной подготовки на этапах подготовки, для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проверки результатов освоения программы, выполнения нормативных требований, спортсмены сдают нормативы итоговой аттестации.</w:t>
      </w:r>
    </w:p>
    <w:p w14:paraId="0318971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 результатам сдачи нормативов итоговой аттестации осуществляется</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перевод спортсменов на следующий год этапа подготовки реализации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программы.</w:t>
      </w:r>
    </w:p>
    <w:p w14:paraId="1612741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 спортивной подготовки на этапах подготовки, для проверки результатов освоения нормативных требований в соответствии с программой спортсмены сдают нормативы промежуточной аттестации.</w:t>
      </w:r>
    </w:p>
    <w:p w14:paraId="02790A4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Результатом сдачи нормативов промежуточной аттестации является повышение или совершенствование у спортсменов уровня общей и специальной физической подготовки.</w:t>
      </w:r>
    </w:p>
    <w:p w14:paraId="089672A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Этапный контроль необходим для всех занимающихся. Значимость текущего и оперативного контроля возрастает по мере увеличения тренировочных нагрузок на этапах многолетней подготовки Комплексы контрольных упражнений для оценки общей физической и специальной физической, технической, теоретической и тактической</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подготовки лиц, проходящих спортивную подготовку, и рекомендации по</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организации их проведения.</w:t>
      </w:r>
    </w:p>
    <w:p w14:paraId="44B9F18E">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В качестве дополнительного критерия реализации программы спортивной подготовки предусматривает этапные нормативы спортивной подготовленности, с целью обоснования перевода спортсмена в группу подготовки на следующий этап. С учетом специфики игры в волейбол и</w:t>
      </w:r>
      <w:r>
        <w:rPr>
          <w:rFonts w:ascii="Times New Roman" w:hAnsi="Times New Roman" w:cs="Times New Roman"/>
          <w:b/>
          <w:i/>
          <w:color w:val="000000" w:themeColor="text1"/>
          <w:sz w:val="24"/>
          <w:szCs w:val="24"/>
          <w14:textFill>
            <w14:solidFill>
              <w14:schemeClr w14:val="tx1"/>
            </w14:solidFill>
          </w14:textFill>
        </w:rPr>
        <w:t xml:space="preserve"> </w:t>
      </w:r>
      <w:r>
        <w:rPr>
          <w:rFonts w:ascii="Times New Roman" w:hAnsi="Times New Roman" w:eastAsia="Times New Roman" w:cs="Times New Roman"/>
          <w:sz w:val="24"/>
          <w:szCs w:val="24"/>
        </w:rPr>
        <w:t>особенностей подготовки игроков различного амплуа (нападающие, связующие и т.д.), контрольные упражнения на этапах подготовки группируются по пяти основным разделам – общей физической подготовленности, специальной физической подготовленности, техническая и тактическая подготовленность, интегральная подготовленность.</w:t>
      </w:r>
    </w:p>
    <w:p w14:paraId="23CF97F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соответствии с программой по волейболу устанавливаются этапные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нормативы, отдельно для юных и квалифицированных спортсменов юношей и девушек.</w:t>
      </w:r>
    </w:p>
    <w:p w14:paraId="04F4157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Физическое развитие.</w:t>
      </w:r>
    </w:p>
    <w:p w14:paraId="78618AF4">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Обследование физического развития производится по общепринятой методике биометрических измерений.</w:t>
      </w:r>
    </w:p>
    <w:p w14:paraId="3375D89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Физическая подготовка.</w:t>
      </w:r>
    </w:p>
    <w:p w14:paraId="3C2CA681">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Бег 30м. Испытание проводится по общепринятой методике, старт высокий («стойка волейболиста»).</w:t>
      </w:r>
    </w:p>
    <w:p w14:paraId="6C3F295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Челночный бег 5x6 м. На расстоянии 6 м чертятся две линии – стартовая и контрольная. По зрительному сигналу спортсмен бежит, преодолевая расстояние 6 м пять раз. При изменении движения в обратном направлении обе ноги испытуемого должны пересечь линию.</w:t>
      </w:r>
    </w:p>
    <w:p w14:paraId="3F517EC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Бросок набивного мяча весом I кг из-за головы двумя руками стоя. Метание с места. Испытуемый стоит у линии, одна нога впереди, держа мяч двумя руками внизу перед собой. Поднимая мяч вверх, производится замах назад за голову и тут же сразу бросок вперед. Даются три попытки в каждом виде метания. Учитывается лучший результат.</w:t>
      </w:r>
    </w:p>
    <w:p w14:paraId="1C41D660">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Прыжок в длину с места. Замер делается от контрольной линии до ближайшего к ней следа испытуемого при приземлении. Из трех попыток учитывается лучший результат.</w:t>
      </w:r>
    </w:p>
    <w:p w14:paraId="5A1B1D2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Прыжок вверх с места, отталкиваясь двумя ногами. </w:t>
      </w:r>
    </w:p>
    <w:p w14:paraId="53AFA85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Для этой цели применяется приспособление конструкции В.М. Абалакова «Косой экран» или другие, позволяющие измерить высоту подъема общего центра масс при подскоке вверх. Нельзя отталкиваться и приземляться за пределами квадрата 50x50 см.</w:t>
      </w:r>
    </w:p>
    <w:p w14:paraId="3D02CC17">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Число попыток - три. Учитывается лучший результат. При проведении испытании должны соблюдаться единые требования (точка отсчета при положении стоя на всей ступне, при прыжке с места - со взмахом рук). Из трех попыток учитывается лучший результат.</w:t>
      </w:r>
    </w:p>
    <w:p w14:paraId="4213BE7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Техническая подготовка</w:t>
      </w:r>
    </w:p>
    <w:p w14:paraId="4BF32016">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1. Испытания на точность второй передачи. В испытаниях создаются условия, при которых можно получить количественный результат: устанавливаются ограничители расстояния и высоты передачи - рейки, цветные ленты, обручи, наносятся линии. При передачах из зоны 3 в зону 4 расстояние передачи 3-3,5 м, высота ограничителей 3 м, расстояние от сетки не более 1,5м. Если устанавливаются мишени (обруч, «маяк»), их высота над сеткой 30-40 см, расстояние от боковой линии 1 м и 20-30 см от сетки. При</w:t>
      </w:r>
    </w:p>
    <w:p w14:paraId="5B12566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передаче из зоны 2 в зону 4 расстояние передачи 5-6 м. Каждый спортсмен выполняет 5 попыток: учитываются количество передач, отвечающих требованиям в испытании, а также качество исполнения передачи (передача с нарушением правил игры не засчитывается).</w:t>
      </w:r>
    </w:p>
    <w:p w14:paraId="1B8C091D">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Испытания в передачах сверху у стены, стоя лицом и спиной (чередование).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Спортсмен располагается на расстоянии 3 м от стены, на высоте 4 м на стене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делается контрольная линия - надо стремиться выдерживать расстояние от стены и высоту передач. Спортсмен подбрасывает мяч над собой и передачей посылает его в стену, выполняет передачу над собой и поворачивается на 180° (спиной к стене), выполняет передачу, стоя спиной, поворачивается кругом, выполняет передачу, стоя лицом к стене и т.д. Передачи, стоя лицом над собой и стоя спиной, составляют одну серию. Учитывается максимальное количество серий. Устанавливается минимальное число серий для каждого года обучения.</w:t>
      </w:r>
    </w:p>
    <w:p w14:paraId="5B48CEE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Испытания на точности подач. Основные требования: при качественном техническом исполнении заданного способа подачи послать мяч в определенном направлении - в  определенный участок площадки. Эти участки следующие: правая (левая) половина площадки, зона 4-5 (1-2), площадь у боковых линий в зонах 5-4 (1-2) размером 6x2 м, в зоне 6 у лицевой линии размером 3x3 м. Каждый спортсмен выполняет 5 попыток.</w:t>
      </w:r>
    </w:p>
    <w:p w14:paraId="4598CE1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Испытания на точность нападающих ударов. Требования в этих испытаниях сводятся к тому, чтобы качественно в техническом исполнении произвести тот или иной нападающий удар, спортсмены могли достаточно сильно послать мяч с определенной точностью. При ударах из зоны 4 в зоны 4-5 площадь попадания ограничивается лицевой, боковой линиями и линией нападения, па расстоянии 3 м от боковой. При ударах с переводом площадь ограничена боковой линией и линией, параллельной ей на расстоянии 2 м. Если удар из зоны 4, то в зонах 1-2, при ударах из зоны 2 - в зонах 4-5. Каждый спортсмен должен выполнить 5 попыток.</w:t>
      </w:r>
    </w:p>
    <w:p w14:paraId="6375F99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Испытания на точность первой передачи (прием мяча). Испытания преследуют цель определить степень владения навыками приема подачи. Выполняется подача, нацеленная на зону, где расположен испытуемый. Только при этом условии идут в зачет попытки. При наличии специального снаряда «мячемета» мяч посылается с его помощью. Принимая мяч в зоне 6 (5), спортсмен должен направить его через ленту, натянутую на расстоянии 1,5 м от сетки и на высоте 3 м, в зону 3 или 2.</w:t>
      </w:r>
    </w:p>
    <w:p w14:paraId="43EC444C">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Если мяч выйдет за пределы указанной зоны или заденет сетку, то такая попытка не засчитывается. Вместо ленты можно установить рейку. Очень хорошо установить на площадке обод диаметром 2 м на высоте 1,5 м, который и будет служить мишенью. Каждому спортсмену дается 5 попыток, для 15-16 лет - 8. Подачи в группах начальной подготовки нижние, с 12-14 лет - верхние, в 15-16 лет - Испытания в блокировании. При одиночном блокировании спортсмен располагается в зоне 3 и в момент передачи на удар выходит в соответствующую зону для постановки блока. Направление удара</w:t>
      </w:r>
    </w:p>
    <w:p w14:paraId="62556108">
      <w:pPr>
        <w:spacing w:after="0" w:line="240" w:lineRule="auto"/>
        <w:ind w:firstLine="709"/>
        <w:jc w:val="both"/>
        <w:rPr>
          <w:rFonts w:ascii="Times New Roman" w:hAnsi="Times New Roman" w:eastAsia="Times New Roman" w:cs="Times New Roman"/>
          <w:sz w:val="24"/>
          <w:szCs w:val="24"/>
        </w:rPr>
      </w:pPr>
    </w:p>
    <w:p w14:paraId="3081D4D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Тактическая подготовка.</w:t>
      </w:r>
    </w:p>
    <w:p w14:paraId="2CDC25CE">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Действия при второй передаче, стоя и в прыжке. Расположение испытуемого в зоне 3 (или на границе с зоной 3). Сигналом служат: зажигание ламп за сеткой (па сетке), положение рук тренера (спортсмена) за сеткой, звуковой сигнал (команда, свисток). Мяч первой передачей («мячемет» или игрок) посылается из глубины площадки. Сигнал подается в тот момент, когда мяч начинает опускаться вниз. Задания следуют в различном порядке. Даются 6 попыток (примерно поровну в каждую зону). Учитываются количество правильно выполненных заданий и точность передачи с соблюдением правил игры.</w:t>
      </w:r>
    </w:p>
    <w:p w14:paraId="6DD11DC5">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Действия при нападающих ударах. Нападающий удар или «скидка» (передача через сетку в прыжке) в зависимости от того, поставлен «блок» или нет. Блок имитируется специальными приспособлениями (типа «механический блок» и др.). «Блокировать» может партнер, стоя на подставке. «Блок» появляется во время отталкивания нападающего при прыжке. Учитываются количество правильно выполненных заданий и точность полета мяча.</w:t>
      </w:r>
    </w:p>
    <w:p w14:paraId="2F60295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Командные действия в нападении. В этих испытаниях выявляется умение спортсмена взаимодействовать в составе команды. Содержание испытаний составляют действия: прием подачи, вторая передача игроком линии нападения или выходящим с задней линии к сетке и нападающий удар одним из спортсменов, другие выполняют имитацию удара, окрестные перемещения в зонах и др. (по заданию). Характер взаимодействий и условия испытаний представлены в оценочной таблице. Даются 6 попыток. Требования такие же, как при групповых действиях.</w:t>
      </w:r>
    </w:p>
    <w:p w14:paraId="40D5EC1B">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Действия при одиночном блокировании. Основное требование испытания – выявить умение в блокировании: выбор места, своевременная постановка рук на пути мяча. Надо определить зону, откуда будет произведен удар (четвертая, третья или вторая), направление  удара - по диагонали. Дается по 10 попыток в каждом испытании (примерно поровну по видам задания). Учитываются количество правильно выполненных заданий и качество блокирования (техническое исполнение).</w:t>
      </w:r>
    </w:p>
    <w:p w14:paraId="15A58E63">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Командные действия в защите. Основные требования - командные действия при построении защитных действий по системе «углом вперед» и «углом назад».</w:t>
      </w:r>
    </w:p>
    <w:p w14:paraId="2308163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Нападающая команда чередует действия в нападении: удары из различных зон и в разных направлениях, обманные удары и «скидки». Даются 10 попыток в двух расстановках, после 5 попыток игроки передней и задней линий меняются местами.</w:t>
      </w:r>
    </w:p>
    <w:p w14:paraId="13BE165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Учитываются количество правильно выполненных действий и ошибки.</w:t>
      </w:r>
      <w:r>
        <w:rPr>
          <w:rFonts w:ascii="Times New Roman" w:hAnsi="Times New Roman" w:eastAsia="Times New Roman" w:cs="Times New Roman"/>
          <w:sz w:val="24"/>
          <w:szCs w:val="24"/>
        </w:rPr>
        <w:br w:type="textWrapping"/>
      </w:r>
    </w:p>
    <w:p w14:paraId="03044E9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Интегральная подготовка.</w:t>
      </w:r>
    </w:p>
    <w:p w14:paraId="23E34FA3">
      <w:pPr>
        <w:spacing w:after="0" w:line="240" w:lineRule="auto"/>
        <w:ind w:firstLine="709"/>
        <w:jc w:val="both"/>
        <w:rPr>
          <w:rFonts w:ascii="Times New Roman" w:hAnsi="Times New Roman" w:eastAsia="Times New Roman" w:cs="Times New Roman"/>
          <w:sz w:val="24"/>
          <w:szCs w:val="24"/>
        </w:rPr>
      </w:pPr>
    </w:p>
    <w:p w14:paraId="53D9C252">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Упражнения на переключение в выполнении технических приемов. Первое: нападающий удар - блокирование. Спортсмены в зоне 4 (3,2) выполняет удар определенным способом и в определенном направлении, затем блокирует известные ему способы и направление удара. Один удар и одна постановка блока составляют серию. Учитываются точность нападающего удара и качество блокирования. Второе: блокирование - вторая передача. Спортсмен блокирует в зоне 3 нападающий удар из зоны 4 в диагональном направлении, после чего выполняет вторую передачу в зону 4 или 2 (стоя спиной) - по заданию, снова блокирует.</w:t>
      </w:r>
    </w:p>
    <w:p w14:paraId="3858514A">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Учитывается качество блокирования и второй передачи. Третье: прием мяча снизу двумя руками - верхняя передача. Спортсмены в зоне 2 принимает мяч от скидки из зоны 4 и после этого выполняет верхнюю передачу в зону 4. Учитываются качество приема и точность передачи. В каждом задании необходимо выполнить определенное количество серий.</w:t>
      </w:r>
    </w:p>
    <w:p w14:paraId="0295EF8F">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Упражнения на переключение в тактических действиях. Испытания направлены на то, чтобы выявить умение спортсменов перестраивать свои действия в соответствии с требованиями. Даются два упражнения. Первое: спортсмены располагаются в защитной позиции: три у сетки - для блокирования, три - на задней линии. Из зоны 1 игрок выполняет подачу, после чего с противоположной стороны игроки выполняют удары из зон 4 и 2 в диагональном направлении (с передачи из зоны 3), затем по команде «доигровка» бросают мяч через сетку со стороны «нападающих». Защищающиеся принимают мяч и первой передачей направляют его игроку задней линии, который выходит к сетке (из зоны 1 или 5) и выполняет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вторую передачу кому-либо из трех игроков передней линии. После трех ударов подряд снова блокирование. Выполняются 3 серии, затем линии меняются местами, еще 3 серии: одна подача, два блокирования и три удара в одной серии. </w:t>
      </w:r>
    </w:p>
    <w:p w14:paraId="64F95E66">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Учитываются правильность выполнения действий и техническое качество исполнения. Второе - после приема подачи команда разыгрывает мяч в нападении, после чего выполняет защитные действия (блокирует или страхует). По команде «доигровка» выполняет нападающие удары. Выполняются по три серии в двух расстановках. В одной серии: прием подачи, нападающий удар, два защитных действия, два нападающих удара. Учитываются количество правильно выполненных заданий и ошибки.</w:t>
      </w:r>
    </w:p>
    <w:p w14:paraId="1441E37D">
      <w:pPr>
        <w:tabs>
          <w:tab w:val="left" w:pos="2896"/>
        </w:tabs>
        <w:spacing w:line="360" w:lineRule="auto"/>
        <w:ind w:firstLine="709"/>
        <w:contextualSpacing/>
        <w:jc w:val="both"/>
        <w:rPr>
          <w:rFonts w:ascii="Times New Roman" w:hAnsi="Times New Roman" w:cs="Times New Roman"/>
          <w:b/>
          <w:i/>
          <w:color w:val="000000" w:themeColor="text1"/>
          <w:sz w:val="24"/>
          <w:szCs w:val="24"/>
          <w14:textFill>
            <w14:solidFill>
              <w14:schemeClr w14:val="tx1"/>
            </w14:solidFill>
          </w14:textFill>
        </w:rPr>
      </w:pPr>
      <w:r>
        <w:rPr>
          <w:rFonts w:ascii="Times New Roman" w:hAnsi="Times New Roman" w:eastAsia="Times New Roman" w:cs="Times New Roman"/>
          <w:sz w:val="24"/>
          <w:szCs w:val="24"/>
        </w:rPr>
        <w:t>3. Определение эффективности игровых действий. Эффективность игровых действий волейболистов определяется на основании результатов наблюдений в календарных и контрольных играх. Для этого применяют различные системы записи игр (графически, видеокамеру и др.). На каждого спортсмена должны быть данные наблюдений в нескольких играх - календарных и контрольных, главным образом в соревновательном периоде.</w:t>
      </w:r>
    </w:p>
    <w:p w14:paraId="6CBE4BB9">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Успешное решение задач подготовки резервов волейболистов высших разрядов невозможно без соревновательной практики, без участия в соревнованиях. Каждый спортсмен должен участвовать в определенном количестве соревнований. В разделах интегральной подготовки указано количество соревнований (игр) на каждый год в системе многолетней подготовки. Этот минимум должен быть обеспечен для каждого спортсмена. Теоретическая подготовка. Специальные знания проверяются систематически при помощи контрольных тестов во время практических тренировочных занятий. </w:t>
      </w:r>
    </w:p>
    <w:p w14:paraId="1DC4F858">
      <w:pPr>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Инструкторская и судейская подготовка. Определяется уровень специальных знаний по методике начального обучения навыкам игры в волейбол, методике тренировки, правилам соревнований и их организации. Определяется уровень практических умений и навыков по составлению комплексов упражнений по видам подготовки, проведению отдельных частей и всего тренировочного занятия, судейства тренировочных и календарных игр, проведения соревнований. Эта работа осуществляется на практических текущих занятиях, игровых тренировках, контрольных играх и соревнованиях (других команд). </w:t>
      </w:r>
    </w:p>
    <w:p w14:paraId="48648FC2">
      <w:pPr>
        <w:spacing w:after="0" w:line="240" w:lineRule="auto"/>
        <w:ind w:firstLine="709"/>
        <w:jc w:val="both"/>
        <w:rPr>
          <w:rFonts w:ascii="Times New Roman" w:hAnsi="Times New Roman" w:eastAsia="Times New Roman" w:cs="Times New Roman"/>
          <w:sz w:val="24"/>
          <w:szCs w:val="24"/>
        </w:rPr>
      </w:pPr>
    </w:p>
    <w:p w14:paraId="468678EC">
      <w:pPr>
        <w:spacing w:after="0" w:line="240" w:lineRule="auto"/>
        <w:ind w:firstLine="709"/>
        <w:jc w:val="both"/>
        <w:rPr>
          <w:rFonts w:ascii="Times New Roman" w:hAnsi="Times New Roman" w:eastAsia="Times New Roman" w:cs="Times New Roman"/>
          <w:sz w:val="24"/>
          <w:szCs w:val="24"/>
        </w:rPr>
      </w:pPr>
    </w:p>
    <w:p w14:paraId="70E06FFE">
      <w:pPr>
        <w:tabs>
          <w:tab w:val="left" w:pos="2850"/>
          <w:tab w:val="center" w:pos="4952"/>
        </w:tabs>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6. Условия реализации дополнительной образовательной программы спортивной подготовки</w:t>
      </w:r>
    </w:p>
    <w:p w14:paraId="44971D67">
      <w:pPr>
        <w:widowControl w:val="0"/>
        <w:spacing w:after="0" w:line="240" w:lineRule="auto"/>
        <w:ind w:firstLine="709"/>
        <w:jc w:val="center"/>
        <w:rPr>
          <w:rFonts w:ascii="Times New Roman" w:hAnsi="Times New Roman" w:cs="Times New Roman"/>
          <w:b/>
          <w:sz w:val="28"/>
          <w:szCs w:val="24"/>
        </w:rPr>
      </w:pPr>
      <w:r>
        <w:rPr>
          <w:rFonts w:ascii="Times New Roman" w:hAnsi="Times New Roman" w:cs="Times New Roman"/>
          <w:b/>
          <w:sz w:val="28"/>
          <w:szCs w:val="24"/>
        </w:rPr>
        <w:t>6.1. Материально-технические условия</w:t>
      </w:r>
    </w:p>
    <w:p w14:paraId="4552EB80">
      <w:pPr>
        <w:widowControl w:val="0"/>
        <w:spacing w:after="0" w:line="240" w:lineRule="auto"/>
        <w:ind w:firstLine="709"/>
        <w:jc w:val="center"/>
        <w:rPr>
          <w:rFonts w:ascii="Times New Roman" w:hAnsi="Times New Roman" w:cs="Times New Roman"/>
          <w:b/>
          <w:sz w:val="24"/>
          <w:szCs w:val="24"/>
        </w:rPr>
      </w:pPr>
    </w:p>
    <w:p w14:paraId="3415626E">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14:paraId="1F6F377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наличие тренировочного спортивного зала;</w:t>
      </w:r>
    </w:p>
    <w:p w14:paraId="60A167D4">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наличие тренажёрного зала;</w:t>
      </w:r>
    </w:p>
    <w:p w14:paraId="481F8AF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наличие раздевалок, душевых.</w:t>
      </w:r>
    </w:p>
    <w:p w14:paraId="10910F98">
      <w:pPr>
        <w:widowControl w:val="0"/>
        <w:spacing w:after="0" w:line="240" w:lineRule="auto"/>
        <w:ind w:firstLine="709"/>
        <w:jc w:val="both"/>
        <w:rPr>
          <w:rFonts w:ascii="Times New Roman" w:hAnsi="Times New Roman" w:cs="Times New Roman"/>
          <w:sz w:val="24"/>
          <w:szCs w:val="24"/>
        </w:rPr>
      </w:pPr>
    </w:p>
    <w:p w14:paraId="2EC61DE0">
      <w:pPr>
        <w:widowControl w:val="0"/>
        <w:spacing w:after="0" w:line="240" w:lineRule="auto"/>
        <w:ind w:firstLine="709"/>
        <w:jc w:val="center"/>
        <w:rPr>
          <w:rFonts w:ascii="Times New Roman" w:hAnsi="Times New Roman" w:cs="Times New Roman"/>
          <w:b/>
          <w:sz w:val="24"/>
          <w:szCs w:val="24"/>
        </w:rPr>
      </w:pPr>
    </w:p>
    <w:p w14:paraId="453A9550">
      <w:pPr>
        <w:widowControl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Обеспечение оборудованием и спортивным инвентарём, </w:t>
      </w:r>
    </w:p>
    <w:p w14:paraId="763027EB">
      <w:pPr>
        <w:widowControl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необходимыми для прохождения спортивной подготовки</w:t>
      </w:r>
    </w:p>
    <w:p w14:paraId="53B51958">
      <w:pPr>
        <w:widowControl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(приложение № 10 к ФССП)</w:t>
      </w:r>
    </w:p>
    <w:p w14:paraId="4502CFF9">
      <w:pPr>
        <w:widowControl w:val="0"/>
        <w:spacing w:after="0" w:line="240" w:lineRule="auto"/>
        <w:ind w:firstLine="709"/>
        <w:jc w:val="center"/>
        <w:rPr>
          <w:rFonts w:ascii="Times New Roman" w:hAnsi="Times New Roman" w:cs="Times New Roman"/>
          <w:sz w:val="24"/>
          <w:szCs w:val="24"/>
        </w:rPr>
      </w:pPr>
    </w:p>
    <w:tbl>
      <w:tblPr>
        <w:tblStyle w:val="12"/>
        <w:tblW w:w="9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5245"/>
        <w:gridCol w:w="2268"/>
        <w:gridCol w:w="1617"/>
      </w:tblGrid>
      <w:tr w14:paraId="2E7E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00F0FF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п/п</w:t>
            </w:r>
          </w:p>
        </w:tc>
        <w:tc>
          <w:tcPr>
            <w:tcW w:w="5245" w:type="dxa"/>
          </w:tcPr>
          <w:p w14:paraId="41509E5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оборудования и спортивного инвентаря</w:t>
            </w:r>
          </w:p>
        </w:tc>
        <w:tc>
          <w:tcPr>
            <w:tcW w:w="2268" w:type="dxa"/>
          </w:tcPr>
          <w:p w14:paraId="40E13A2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1617" w:type="dxa"/>
          </w:tcPr>
          <w:p w14:paraId="2A7DA4F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изделий</w:t>
            </w:r>
          </w:p>
        </w:tc>
      </w:tr>
      <w:tr w14:paraId="0EBE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FA723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245" w:type="dxa"/>
          </w:tcPr>
          <w:p w14:paraId="5210B5C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Барьер легкоатлетический </w:t>
            </w:r>
          </w:p>
        </w:tc>
        <w:tc>
          <w:tcPr>
            <w:tcW w:w="2268" w:type="dxa"/>
          </w:tcPr>
          <w:p w14:paraId="4BBB884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4684117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14:paraId="3EEF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CB064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245" w:type="dxa"/>
          </w:tcPr>
          <w:p w14:paraId="4B1560D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Гантели массивные (от 1 до 5 кг)</w:t>
            </w:r>
          </w:p>
        </w:tc>
        <w:tc>
          <w:tcPr>
            <w:tcW w:w="2268" w:type="dxa"/>
          </w:tcPr>
          <w:p w14:paraId="2E42C77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617" w:type="dxa"/>
          </w:tcPr>
          <w:p w14:paraId="19D57B6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6AE2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675" w:type="dxa"/>
          </w:tcPr>
          <w:p w14:paraId="165B814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245" w:type="dxa"/>
          </w:tcPr>
          <w:p w14:paraId="6A2FA59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Доска тактическая</w:t>
            </w:r>
          </w:p>
        </w:tc>
        <w:tc>
          <w:tcPr>
            <w:tcW w:w="2268" w:type="dxa"/>
          </w:tcPr>
          <w:p w14:paraId="6BC1A22A">
            <w:pPr>
              <w:spacing w:after="0" w:line="240" w:lineRule="auto"/>
              <w:jc w:val="center"/>
              <w:rPr>
                <w:sz w:val="24"/>
                <w:szCs w:val="24"/>
              </w:rPr>
            </w:pPr>
            <w:r>
              <w:rPr>
                <w:rFonts w:ascii="Times New Roman" w:hAnsi="Times New Roman" w:cs="Times New Roman"/>
                <w:sz w:val="24"/>
                <w:szCs w:val="24"/>
              </w:rPr>
              <w:t>штук</w:t>
            </w:r>
          </w:p>
        </w:tc>
        <w:tc>
          <w:tcPr>
            <w:tcW w:w="1617" w:type="dxa"/>
          </w:tcPr>
          <w:p w14:paraId="2E4F08E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2108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144E4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245" w:type="dxa"/>
          </w:tcPr>
          <w:p w14:paraId="54579B9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Корзина для мячей</w:t>
            </w:r>
          </w:p>
        </w:tc>
        <w:tc>
          <w:tcPr>
            <w:tcW w:w="2268" w:type="dxa"/>
          </w:tcPr>
          <w:p w14:paraId="739253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525A6B4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2586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63532D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245" w:type="dxa"/>
          </w:tcPr>
          <w:p w14:paraId="7150A729">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Маты гимнастические</w:t>
            </w:r>
          </w:p>
        </w:tc>
        <w:tc>
          <w:tcPr>
            <w:tcW w:w="2268" w:type="dxa"/>
          </w:tcPr>
          <w:p w14:paraId="74FA45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16BF127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5BDB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AB6BA8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245" w:type="dxa"/>
          </w:tcPr>
          <w:p w14:paraId="0964A92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Мяч волейбольный</w:t>
            </w:r>
          </w:p>
        </w:tc>
        <w:tc>
          <w:tcPr>
            <w:tcW w:w="2268" w:type="dxa"/>
          </w:tcPr>
          <w:p w14:paraId="454AC1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3DFEC89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14:paraId="1956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A378B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5245" w:type="dxa"/>
          </w:tcPr>
          <w:p w14:paraId="75D1DD7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Мяч набивной (медицинбол) (весом от 1 до 3 кг)</w:t>
            </w:r>
          </w:p>
        </w:tc>
        <w:tc>
          <w:tcPr>
            <w:tcW w:w="2268" w:type="dxa"/>
          </w:tcPr>
          <w:p w14:paraId="54D48D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6970615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14:paraId="439F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BC6855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245" w:type="dxa"/>
          </w:tcPr>
          <w:p w14:paraId="5F109CE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Мяч теннисный</w:t>
            </w:r>
          </w:p>
        </w:tc>
        <w:tc>
          <w:tcPr>
            <w:tcW w:w="2268" w:type="dxa"/>
          </w:tcPr>
          <w:p w14:paraId="7E6D02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30D9DBB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14:paraId="00A0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7A0AA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5245" w:type="dxa"/>
          </w:tcPr>
          <w:p w14:paraId="1C5DB74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Мяч футбольный</w:t>
            </w:r>
          </w:p>
        </w:tc>
        <w:tc>
          <w:tcPr>
            <w:tcW w:w="2268" w:type="dxa"/>
          </w:tcPr>
          <w:p w14:paraId="6469BC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58E8B70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3448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8CF6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245" w:type="dxa"/>
          </w:tcPr>
          <w:p w14:paraId="4A2476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Насос для накачивания мячей в комплекте с иглами</w:t>
            </w:r>
          </w:p>
        </w:tc>
        <w:tc>
          <w:tcPr>
            <w:tcW w:w="2268" w:type="dxa"/>
          </w:tcPr>
          <w:p w14:paraId="7959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7AFE57D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274F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15FDBD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5245" w:type="dxa"/>
          </w:tcPr>
          <w:p w14:paraId="32F690BC">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Протектор для волейбольных стоек</w:t>
            </w:r>
          </w:p>
        </w:tc>
        <w:tc>
          <w:tcPr>
            <w:tcW w:w="2268" w:type="dxa"/>
          </w:tcPr>
          <w:p w14:paraId="655853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06E60BB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619C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759E44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5245" w:type="dxa"/>
          </w:tcPr>
          <w:p w14:paraId="5717C8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Секундомер</w:t>
            </w:r>
          </w:p>
        </w:tc>
        <w:tc>
          <w:tcPr>
            <w:tcW w:w="2268" w:type="dxa"/>
          </w:tcPr>
          <w:p w14:paraId="6A39C5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1682539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09F4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34851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5245" w:type="dxa"/>
          </w:tcPr>
          <w:p w14:paraId="5AE8307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Сетка волейбольная с антеннами</w:t>
            </w:r>
          </w:p>
        </w:tc>
        <w:tc>
          <w:tcPr>
            <w:tcW w:w="2268" w:type="dxa"/>
          </w:tcPr>
          <w:p w14:paraId="23D38A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617" w:type="dxa"/>
          </w:tcPr>
          <w:p w14:paraId="222299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1E4C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40DC2D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5245" w:type="dxa"/>
          </w:tcPr>
          <w:p w14:paraId="021DC08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Скакалка гимнастическая</w:t>
            </w:r>
          </w:p>
        </w:tc>
        <w:tc>
          <w:tcPr>
            <w:tcW w:w="2268" w:type="dxa"/>
          </w:tcPr>
          <w:p w14:paraId="25EF4D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7C73BB7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14:paraId="043A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7AA1F9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5245" w:type="dxa"/>
          </w:tcPr>
          <w:p w14:paraId="74CB6D5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Скамейка гимнастическая</w:t>
            </w:r>
          </w:p>
        </w:tc>
        <w:tc>
          <w:tcPr>
            <w:tcW w:w="2268" w:type="dxa"/>
          </w:tcPr>
          <w:p w14:paraId="504185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28AFDF1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14:paraId="7FD3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9C2A2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245" w:type="dxa"/>
          </w:tcPr>
          <w:p w14:paraId="24E66B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Стойки</w:t>
            </w:r>
          </w:p>
        </w:tc>
        <w:tc>
          <w:tcPr>
            <w:tcW w:w="2268" w:type="dxa"/>
          </w:tcPr>
          <w:p w14:paraId="6507C5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617" w:type="dxa"/>
          </w:tcPr>
          <w:p w14:paraId="7FDD1C2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68C4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ECADD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5245" w:type="dxa"/>
          </w:tcPr>
          <w:p w14:paraId="295A914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Табло перекидное</w:t>
            </w:r>
          </w:p>
        </w:tc>
        <w:tc>
          <w:tcPr>
            <w:tcW w:w="2268" w:type="dxa"/>
          </w:tcPr>
          <w:p w14:paraId="3EE703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4FEE314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25A5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E0703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5245" w:type="dxa"/>
          </w:tcPr>
          <w:p w14:paraId="0DAEC99F">
            <w:pPr>
              <w:widowControl w:val="0"/>
              <w:tabs>
                <w:tab w:val="center" w:pos="2443"/>
              </w:tabs>
              <w:spacing w:after="0" w:line="240" w:lineRule="auto"/>
              <w:rPr>
                <w:rFonts w:ascii="Times New Roman" w:hAnsi="Times New Roman" w:cs="Times New Roman"/>
                <w:sz w:val="24"/>
                <w:szCs w:val="24"/>
              </w:rPr>
            </w:pPr>
            <w:r>
              <w:rPr>
                <w:rFonts w:ascii="Times New Roman" w:hAnsi="Times New Roman" w:cs="Times New Roman"/>
                <w:sz w:val="24"/>
                <w:szCs w:val="24"/>
              </w:rPr>
              <w:t>Эспандер</w:t>
            </w:r>
            <w:r>
              <w:rPr>
                <w:rFonts w:ascii="Times New Roman" w:hAnsi="Times New Roman" w:cs="Times New Roman"/>
                <w:sz w:val="24"/>
                <w:szCs w:val="24"/>
              </w:rPr>
              <w:tab/>
            </w:r>
            <w:r>
              <w:rPr>
                <w:rFonts w:ascii="Times New Roman" w:hAnsi="Times New Roman" w:cs="Times New Roman"/>
                <w:sz w:val="24"/>
                <w:szCs w:val="24"/>
              </w:rPr>
              <w:t xml:space="preserve"> резиновый ленточный</w:t>
            </w:r>
          </w:p>
        </w:tc>
        <w:tc>
          <w:tcPr>
            <w:tcW w:w="2268" w:type="dxa"/>
          </w:tcPr>
          <w:p w14:paraId="025761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617" w:type="dxa"/>
          </w:tcPr>
          <w:p w14:paraId="121339A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bl>
    <w:p w14:paraId="66DE0F4F">
      <w:pPr>
        <w:widowControl w:val="0"/>
        <w:spacing w:after="0" w:line="240" w:lineRule="auto"/>
        <w:jc w:val="center"/>
        <w:rPr>
          <w:rFonts w:ascii="Times New Roman" w:hAnsi="Times New Roman" w:cs="Times New Roman"/>
          <w:b/>
          <w:sz w:val="24"/>
          <w:szCs w:val="24"/>
        </w:rPr>
      </w:pPr>
    </w:p>
    <w:p w14:paraId="42B18DFB">
      <w:pPr>
        <w:widowControl w:val="0"/>
        <w:spacing w:after="0" w:line="240" w:lineRule="auto"/>
        <w:jc w:val="center"/>
        <w:rPr>
          <w:rFonts w:ascii="Times New Roman" w:hAnsi="Times New Roman" w:cs="Times New Roman"/>
          <w:b/>
          <w:sz w:val="24"/>
          <w:szCs w:val="24"/>
        </w:rPr>
      </w:pPr>
    </w:p>
    <w:p w14:paraId="15331F15">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Обеспечение спортивной экипировкой</w:t>
      </w:r>
    </w:p>
    <w:p w14:paraId="711E8880">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(приложение № 11 к ФССП)</w:t>
      </w:r>
    </w:p>
    <w:p w14:paraId="1821C522">
      <w:pPr>
        <w:widowControl w:val="0"/>
        <w:spacing w:after="0" w:line="240" w:lineRule="auto"/>
        <w:jc w:val="center"/>
        <w:rPr>
          <w:rFonts w:ascii="Times New Roman" w:hAnsi="Times New Roman" w:cs="Times New Roman"/>
          <w:b/>
          <w:sz w:val="24"/>
          <w:szCs w:val="24"/>
        </w:rPr>
      </w:pPr>
    </w:p>
    <w:tbl>
      <w:tblPr>
        <w:tblStyle w:val="12"/>
        <w:tblW w:w="9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618"/>
        <w:gridCol w:w="1276"/>
        <w:gridCol w:w="1417"/>
        <w:gridCol w:w="992"/>
        <w:gridCol w:w="1559"/>
        <w:gridCol w:w="1176"/>
        <w:gridCol w:w="1094"/>
      </w:tblGrid>
      <w:tr w14:paraId="52F8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9" w:type="dxa"/>
            <w:gridSpan w:val="8"/>
          </w:tcPr>
          <w:p w14:paraId="633E71C1">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Спортивная экипировка, передаваемая в индивидуальное пользование</w:t>
            </w:r>
          </w:p>
        </w:tc>
      </w:tr>
      <w:tr w14:paraId="5BC8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Merge w:val="restart"/>
          </w:tcPr>
          <w:p w14:paraId="2D219E7B">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п/п</w:t>
            </w:r>
          </w:p>
        </w:tc>
        <w:tc>
          <w:tcPr>
            <w:tcW w:w="1618" w:type="dxa"/>
            <w:vMerge w:val="restart"/>
          </w:tcPr>
          <w:p w14:paraId="02DAB439">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Наименование</w:t>
            </w:r>
          </w:p>
        </w:tc>
        <w:tc>
          <w:tcPr>
            <w:tcW w:w="1276" w:type="dxa"/>
            <w:vMerge w:val="restart"/>
          </w:tcPr>
          <w:p w14:paraId="515B3858">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Единица измерения</w:t>
            </w:r>
          </w:p>
        </w:tc>
        <w:tc>
          <w:tcPr>
            <w:tcW w:w="1417" w:type="dxa"/>
            <w:vMerge w:val="restart"/>
          </w:tcPr>
          <w:p w14:paraId="08A5E162">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Расчётная единица</w:t>
            </w:r>
          </w:p>
        </w:tc>
        <w:tc>
          <w:tcPr>
            <w:tcW w:w="4821" w:type="dxa"/>
            <w:gridSpan w:val="4"/>
          </w:tcPr>
          <w:p w14:paraId="2C459C4C">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Этапы спортивной подготовки</w:t>
            </w:r>
          </w:p>
        </w:tc>
      </w:tr>
      <w:tr w14:paraId="29FF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Merge w:val="continue"/>
          </w:tcPr>
          <w:p w14:paraId="20DD156D">
            <w:pPr>
              <w:widowControl w:val="0"/>
              <w:spacing w:after="0" w:line="240" w:lineRule="auto"/>
              <w:jc w:val="center"/>
              <w:rPr>
                <w:rFonts w:ascii="Times New Roman" w:hAnsi="Times New Roman" w:cs="Times New Roman"/>
                <w:b/>
                <w:sz w:val="24"/>
                <w:szCs w:val="24"/>
              </w:rPr>
            </w:pPr>
          </w:p>
        </w:tc>
        <w:tc>
          <w:tcPr>
            <w:tcW w:w="1618" w:type="dxa"/>
            <w:vMerge w:val="continue"/>
          </w:tcPr>
          <w:p w14:paraId="0FDB165D">
            <w:pPr>
              <w:widowControl w:val="0"/>
              <w:spacing w:after="0" w:line="240" w:lineRule="auto"/>
              <w:jc w:val="center"/>
              <w:rPr>
                <w:rFonts w:ascii="Times New Roman" w:hAnsi="Times New Roman" w:cs="Times New Roman"/>
                <w:b/>
                <w:sz w:val="24"/>
                <w:szCs w:val="24"/>
              </w:rPr>
            </w:pPr>
          </w:p>
        </w:tc>
        <w:tc>
          <w:tcPr>
            <w:tcW w:w="1276" w:type="dxa"/>
            <w:vMerge w:val="continue"/>
          </w:tcPr>
          <w:p w14:paraId="46302B08">
            <w:pPr>
              <w:widowControl w:val="0"/>
              <w:spacing w:after="0" w:line="240" w:lineRule="auto"/>
              <w:jc w:val="center"/>
              <w:rPr>
                <w:rFonts w:ascii="Times New Roman" w:hAnsi="Times New Roman" w:cs="Times New Roman"/>
                <w:b/>
                <w:sz w:val="24"/>
                <w:szCs w:val="24"/>
              </w:rPr>
            </w:pPr>
          </w:p>
        </w:tc>
        <w:tc>
          <w:tcPr>
            <w:tcW w:w="1417" w:type="dxa"/>
            <w:vMerge w:val="continue"/>
          </w:tcPr>
          <w:p w14:paraId="2CD99B25">
            <w:pPr>
              <w:widowControl w:val="0"/>
              <w:spacing w:after="0" w:line="240" w:lineRule="auto"/>
              <w:jc w:val="center"/>
              <w:rPr>
                <w:rFonts w:ascii="Times New Roman" w:hAnsi="Times New Roman" w:cs="Times New Roman"/>
                <w:b/>
                <w:sz w:val="24"/>
                <w:szCs w:val="24"/>
              </w:rPr>
            </w:pPr>
          </w:p>
        </w:tc>
        <w:tc>
          <w:tcPr>
            <w:tcW w:w="2551" w:type="dxa"/>
            <w:gridSpan w:val="2"/>
          </w:tcPr>
          <w:p w14:paraId="737C7E06">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Этап начальной подготовки</w:t>
            </w:r>
          </w:p>
        </w:tc>
        <w:tc>
          <w:tcPr>
            <w:tcW w:w="2270" w:type="dxa"/>
            <w:gridSpan w:val="2"/>
          </w:tcPr>
          <w:p w14:paraId="4FF3DE6D">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Учебно-тренировочный этап (этап спортивной специализации)</w:t>
            </w:r>
          </w:p>
        </w:tc>
      </w:tr>
      <w:tr w14:paraId="0F90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Merge w:val="continue"/>
          </w:tcPr>
          <w:p w14:paraId="7074DDC8">
            <w:pPr>
              <w:widowControl w:val="0"/>
              <w:spacing w:after="0" w:line="240" w:lineRule="auto"/>
              <w:jc w:val="center"/>
              <w:rPr>
                <w:rFonts w:ascii="Times New Roman" w:hAnsi="Times New Roman" w:cs="Times New Roman"/>
                <w:b/>
                <w:sz w:val="24"/>
                <w:szCs w:val="24"/>
              </w:rPr>
            </w:pPr>
          </w:p>
        </w:tc>
        <w:tc>
          <w:tcPr>
            <w:tcW w:w="1618" w:type="dxa"/>
            <w:vMerge w:val="continue"/>
          </w:tcPr>
          <w:p w14:paraId="15F6F6C5">
            <w:pPr>
              <w:widowControl w:val="0"/>
              <w:spacing w:after="0" w:line="240" w:lineRule="auto"/>
              <w:jc w:val="center"/>
              <w:rPr>
                <w:rFonts w:ascii="Times New Roman" w:hAnsi="Times New Roman" w:cs="Times New Roman"/>
                <w:b/>
                <w:sz w:val="24"/>
                <w:szCs w:val="24"/>
              </w:rPr>
            </w:pPr>
          </w:p>
        </w:tc>
        <w:tc>
          <w:tcPr>
            <w:tcW w:w="1276" w:type="dxa"/>
            <w:vMerge w:val="continue"/>
          </w:tcPr>
          <w:p w14:paraId="45541F33">
            <w:pPr>
              <w:widowControl w:val="0"/>
              <w:spacing w:after="0" w:line="240" w:lineRule="auto"/>
              <w:jc w:val="center"/>
              <w:rPr>
                <w:rFonts w:ascii="Times New Roman" w:hAnsi="Times New Roman" w:cs="Times New Roman"/>
                <w:b/>
                <w:sz w:val="24"/>
                <w:szCs w:val="24"/>
              </w:rPr>
            </w:pPr>
          </w:p>
        </w:tc>
        <w:tc>
          <w:tcPr>
            <w:tcW w:w="1417" w:type="dxa"/>
            <w:vMerge w:val="continue"/>
          </w:tcPr>
          <w:p w14:paraId="4D4FC8E4">
            <w:pPr>
              <w:widowControl w:val="0"/>
              <w:spacing w:after="0" w:line="240" w:lineRule="auto"/>
              <w:jc w:val="center"/>
              <w:rPr>
                <w:rFonts w:ascii="Times New Roman" w:hAnsi="Times New Roman" w:cs="Times New Roman"/>
                <w:b/>
                <w:sz w:val="24"/>
                <w:szCs w:val="24"/>
              </w:rPr>
            </w:pPr>
          </w:p>
        </w:tc>
        <w:tc>
          <w:tcPr>
            <w:tcW w:w="992" w:type="dxa"/>
          </w:tcPr>
          <w:p w14:paraId="63A99B5E">
            <w:pPr>
              <w:widowControl w:val="0"/>
              <w:tabs>
                <w:tab w:val="left" w:pos="621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Кол-во</w:t>
            </w:r>
          </w:p>
        </w:tc>
        <w:tc>
          <w:tcPr>
            <w:tcW w:w="1559" w:type="dxa"/>
          </w:tcPr>
          <w:p w14:paraId="40C6F999">
            <w:pPr>
              <w:widowControl w:val="0"/>
              <w:tabs>
                <w:tab w:val="left" w:pos="621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Срок эксплуатации (лет)</w:t>
            </w:r>
          </w:p>
        </w:tc>
        <w:tc>
          <w:tcPr>
            <w:tcW w:w="1176" w:type="dxa"/>
          </w:tcPr>
          <w:p w14:paraId="79D25FC1">
            <w:pPr>
              <w:widowControl w:val="0"/>
              <w:tabs>
                <w:tab w:val="left" w:pos="621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Кол-во</w:t>
            </w:r>
          </w:p>
        </w:tc>
        <w:tc>
          <w:tcPr>
            <w:tcW w:w="1094" w:type="dxa"/>
          </w:tcPr>
          <w:p w14:paraId="4868A922">
            <w:pPr>
              <w:widowControl w:val="0"/>
              <w:tabs>
                <w:tab w:val="left" w:pos="621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Срок эксплуатации (лет)</w:t>
            </w:r>
          </w:p>
        </w:tc>
      </w:tr>
      <w:tr w14:paraId="4E27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2FBF190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618" w:type="dxa"/>
          </w:tcPr>
          <w:p w14:paraId="3F22F8B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Костюм спортивный парадный</w:t>
            </w:r>
          </w:p>
        </w:tc>
        <w:tc>
          <w:tcPr>
            <w:tcW w:w="1276" w:type="dxa"/>
          </w:tcPr>
          <w:p w14:paraId="202C846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417" w:type="dxa"/>
          </w:tcPr>
          <w:p w14:paraId="4F102CB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381CCA1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3CA9FB6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076447C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94" w:type="dxa"/>
          </w:tcPr>
          <w:p w14:paraId="089D225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5292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604C356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18" w:type="dxa"/>
          </w:tcPr>
          <w:p w14:paraId="7269112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Костюм спортивный тренировочный</w:t>
            </w:r>
          </w:p>
        </w:tc>
        <w:tc>
          <w:tcPr>
            <w:tcW w:w="1276" w:type="dxa"/>
          </w:tcPr>
          <w:p w14:paraId="6C8DB05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417" w:type="dxa"/>
          </w:tcPr>
          <w:p w14:paraId="3E80A18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3CD1C0F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7BB6AB1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74B93A7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94" w:type="dxa"/>
          </w:tcPr>
          <w:p w14:paraId="38979C7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5F56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743261B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618" w:type="dxa"/>
          </w:tcPr>
          <w:p w14:paraId="5493DFA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Кроссовки для волейбола</w:t>
            </w:r>
          </w:p>
        </w:tc>
        <w:tc>
          <w:tcPr>
            <w:tcW w:w="1276" w:type="dxa"/>
          </w:tcPr>
          <w:p w14:paraId="5572A80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пар</w:t>
            </w:r>
          </w:p>
        </w:tc>
        <w:tc>
          <w:tcPr>
            <w:tcW w:w="1417" w:type="dxa"/>
          </w:tcPr>
          <w:p w14:paraId="3A0D9F6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1F22E8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698049F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524763A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94" w:type="dxa"/>
          </w:tcPr>
          <w:p w14:paraId="3836DEE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4E6D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48E98E8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18" w:type="dxa"/>
          </w:tcPr>
          <w:p w14:paraId="5699975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Кроссовки легкоатлетические</w:t>
            </w:r>
          </w:p>
        </w:tc>
        <w:tc>
          <w:tcPr>
            <w:tcW w:w="1276" w:type="dxa"/>
          </w:tcPr>
          <w:p w14:paraId="7DCA766D">
            <w:pPr>
              <w:widowControl w:val="0"/>
              <w:spacing w:after="0" w:line="240" w:lineRule="auto"/>
              <w:jc w:val="center"/>
              <w:rPr>
                <w:rFonts w:ascii="Times New Roman" w:hAnsi="Times New Roman" w:cs="Times New Roman"/>
                <w:sz w:val="24"/>
                <w:szCs w:val="24"/>
              </w:rPr>
            </w:pPr>
          </w:p>
          <w:p w14:paraId="71E9F7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пар</w:t>
            </w:r>
          </w:p>
        </w:tc>
        <w:tc>
          <w:tcPr>
            <w:tcW w:w="1417" w:type="dxa"/>
          </w:tcPr>
          <w:p w14:paraId="23137BF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58272C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7F2EECA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114A36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4" w:type="dxa"/>
          </w:tcPr>
          <w:p w14:paraId="554B96F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2205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4656EF8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18" w:type="dxa"/>
          </w:tcPr>
          <w:p w14:paraId="4457123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Наколенники</w:t>
            </w:r>
          </w:p>
        </w:tc>
        <w:tc>
          <w:tcPr>
            <w:tcW w:w="1276" w:type="dxa"/>
          </w:tcPr>
          <w:p w14:paraId="0793CE1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пар</w:t>
            </w:r>
          </w:p>
        </w:tc>
        <w:tc>
          <w:tcPr>
            <w:tcW w:w="1417" w:type="dxa"/>
          </w:tcPr>
          <w:p w14:paraId="2C00444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1D0FE39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1BE932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4A0E270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94" w:type="dxa"/>
          </w:tcPr>
          <w:p w14:paraId="09FBA48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13E2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083B400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18" w:type="dxa"/>
          </w:tcPr>
          <w:p w14:paraId="704686E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Носки</w:t>
            </w:r>
          </w:p>
        </w:tc>
        <w:tc>
          <w:tcPr>
            <w:tcW w:w="1276" w:type="dxa"/>
          </w:tcPr>
          <w:p w14:paraId="62ACAF5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пар</w:t>
            </w:r>
          </w:p>
        </w:tc>
        <w:tc>
          <w:tcPr>
            <w:tcW w:w="1417" w:type="dxa"/>
          </w:tcPr>
          <w:p w14:paraId="71B68EB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268757E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2D96A2FF">
            <w:pPr>
              <w:tabs>
                <w:tab w:val="left" w:pos="480"/>
                <w:tab w:val="center" w:pos="671"/>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t>
            </w:r>
          </w:p>
        </w:tc>
        <w:tc>
          <w:tcPr>
            <w:tcW w:w="1176" w:type="dxa"/>
          </w:tcPr>
          <w:p w14:paraId="32A6F13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94" w:type="dxa"/>
          </w:tcPr>
          <w:p w14:paraId="0663AE0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547C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078196B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618" w:type="dxa"/>
          </w:tcPr>
          <w:p w14:paraId="428A7B0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Фиксатор голеностопного сустава (голеностопник)</w:t>
            </w:r>
          </w:p>
        </w:tc>
        <w:tc>
          <w:tcPr>
            <w:tcW w:w="1276" w:type="dxa"/>
          </w:tcPr>
          <w:p w14:paraId="48AD58B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417" w:type="dxa"/>
          </w:tcPr>
          <w:p w14:paraId="16936F3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6C6FB0F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2B7F3E68">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7BB366A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94" w:type="dxa"/>
          </w:tcPr>
          <w:p w14:paraId="1A92DA7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4E38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40607D9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618" w:type="dxa"/>
          </w:tcPr>
          <w:p w14:paraId="2DA2D40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Фиксатор коленного сустава (наколенник)</w:t>
            </w:r>
          </w:p>
        </w:tc>
        <w:tc>
          <w:tcPr>
            <w:tcW w:w="1276" w:type="dxa"/>
          </w:tcPr>
          <w:p w14:paraId="55FD2207">
            <w:pPr>
              <w:widowControl w:val="0"/>
              <w:spacing w:after="0" w:line="240" w:lineRule="auto"/>
              <w:jc w:val="center"/>
              <w:rPr>
                <w:rFonts w:ascii="Times New Roman" w:hAnsi="Times New Roman" w:cs="Times New Roman"/>
                <w:sz w:val="24"/>
                <w:szCs w:val="24"/>
              </w:rPr>
            </w:pPr>
          </w:p>
          <w:p w14:paraId="2309D57E">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w:t>
            </w:r>
          </w:p>
        </w:tc>
        <w:tc>
          <w:tcPr>
            <w:tcW w:w="1417" w:type="dxa"/>
          </w:tcPr>
          <w:p w14:paraId="6CCE799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0950039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07A83D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0B33610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94" w:type="dxa"/>
          </w:tcPr>
          <w:p w14:paraId="0081CC1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0F9B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3EA46AE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618" w:type="dxa"/>
          </w:tcPr>
          <w:p w14:paraId="350F6E6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Фиксатор лучезапястного сустава (напульсник)</w:t>
            </w:r>
          </w:p>
        </w:tc>
        <w:tc>
          <w:tcPr>
            <w:tcW w:w="1276" w:type="dxa"/>
          </w:tcPr>
          <w:p w14:paraId="013BEF1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417" w:type="dxa"/>
          </w:tcPr>
          <w:p w14:paraId="39C733F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221E1BD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0672B3E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14:paraId="49968A4C">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4" w:type="dxa"/>
          </w:tcPr>
          <w:p w14:paraId="240FBB7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2536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69974FB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618" w:type="dxa"/>
          </w:tcPr>
          <w:p w14:paraId="2D4E881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Футболка</w:t>
            </w:r>
          </w:p>
        </w:tc>
        <w:tc>
          <w:tcPr>
            <w:tcW w:w="1276" w:type="dxa"/>
          </w:tcPr>
          <w:p w14:paraId="5E26550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417" w:type="dxa"/>
          </w:tcPr>
          <w:p w14:paraId="05C2F48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1F706FD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1951CE3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76" w:type="dxa"/>
          </w:tcPr>
          <w:p w14:paraId="5AB191A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94" w:type="dxa"/>
          </w:tcPr>
          <w:p w14:paraId="09F56AD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6AAB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7751A33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618" w:type="dxa"/>
          </w:tcPr>
          <w:p w14:paraId="4D851F5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Шорты (трусы) спортивные для юношей</w:t>
            </w:r>
          </w:p>
        </w:tc>
        <w:tc>
          <w:tcPr>
            <w:tcW w:w="1276" w:type="dxa"/>
          </w:tcPr>
          <w:p w14:paraId="769DA59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417" w:type="dxa"/>
          </w:tcPr>
          <w:p w14:paraId="27554B0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6FB3E07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3DAC64A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76" w:type="dxa"/>
          </w:tcPr>
          <w:p w14:paraId="234A1C8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94" w:type="dxa"/>
          </w:tcPr>
          <w:p w14:paraId="4C6D48C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14:paraId="624C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24DB218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618" w:type="dxa"/>
          </w:tcPr>
          <w:p w14:paraId="42825F5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Шорты эластичные (тайсы) для девушек</w:t>
            </w:r>
          </w:p>
        </w:tc>
        <w:tc>
          <w:tcPr>
            <w:tcW w:w="1276" w:type="dxa"/>
          </w:tcPr>
          <w:p w14:paraId="76D5D10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w:t>
            </w:r>
          </w:p>
        </w:tc>
        <w:tc>
          <w:tcPr>
            <w:tcW w:w="1417" w:type="dxa"/>
          </w:tcPr>
          <w:p w14:paraId="0FE18ED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обучающегося</w:t>
            </w:r>
          </w:p>
        </w:tc>
        <w:tc>
          <w:tcPr>
            <w:tcW w:w="992" w:type="dxa"/>
          </w:tcPr>
          <w:p w14:paraId="3106326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57B7FC4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76" w:type="dxa"/>
          </w:tcPr>
          <w:p w14:paraId="2C17249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94" w:type="dxa"/>
          </w:tcPr>
          <w:p w14:paraId="6308A0D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bl>
    <w:p w14:paraId="39E90C83">
      <w:pPr>
        <w:widowControl w:val="0"/>
        <w:spacing w:after="0" w:line="240" w:lineRule="auto"/>
        <w:jc w:val="center"/>
        <w:rPr>
          <w:rFonts w:ascii="Times New Roman" w:hAnsi="Times New Roman" w:cs="Times New Roman"/>
          <w:b/>
          <w:sz w:val="24"/>
          <w:szCs w:val="24"/>
        </w:rPr>
      </w:pPr>
    </w:p>
    <w:p w14:paraId="7D5FEFCA">
      <w:pPr>
        <w:widowControl w:val="0"/>
        <w:spacing w:after="0" w:line="240" w:lineRule="auto"/>
        <w:ind w:firstLine="709"/>
        <w:jc w:val="center"/>
        <w:rPr>
          <w:rFonts w:ascii="Times New Roman" w:hAnsi="Times New Roman" w:cs="Times New Roman"/>
          <w:b/>
          <w:sz w:val="24"/>
          <w:szCs w:val="24"/>
          <w:lang w:val="en-US"/>
        </w:rPr>
      </w:pPr>
    </w:p>
    <w:p w14:paraId="348F7767">
      <w:pPr>
        <w:widowControl w:val="0"/>
        <w:spacing w:after="0" w:line="240" w:lineRule="auto"/>
        <w:ind w:firstLine="709"/>
        <w:jc w:val="center"/>
        <w:rPr>
          <w:rFonts w:ascii="Times New Roman" w:hAnsi="Times New Roman" w:cs="Times New Roman"/>
          <w:b/>
          <w:sz w:val="24"/>
          <w:szCs w:val="24"/>
          <w:lang w:val="en-US"/>
        </w:rPr>
      </w:pPr>
    </w:p>
    <w:p w14:paraId="0FE39638">
      <w:pPr>
        <w:widowControl w:val="0"/>
        <w:spacing w:after="0" w:line="240" w:lineRule="auto"/>
        <w:ind w:firstLine="709"/>
        <w:jc w:val="center"/>
        <w:rPr>
          <w:rFonts w:ascii="Times New Roman" w:hAnsi="Times New Roman" w:cs="Times New Roman"/>
          <w:b/>
          <w:sz w:val="24"/>
          <w:szCs w:val="24"/>
          <w:lang w:val="en-US"/>
        </w:rPr>
      </w:pPr>
    </w:p>
    <w:p w14:paraId="09D2C625">
      <w:pPr>
        <w:widowControl w:val="0"/>
        <w:spacing w:after="0" w:line="240" w:lineRule="auto"/>
        <w:ind w:firstLine="709"/>
        <w:jc w:val="center"/>
        <w:rPr>
          <w:rFonts w:ascii="Times New Roman" w:hAnsi="Times New Roman" w:cs="Times New Roman"/>
          <w:b/>
          <w:sz w:val="24"/>
          <w:szCs w:val="24"/>
          <w:lang w:val="en-US"/>
        </w:rPr>
      </w:pPr>
    </w:p>
    <w:p w14:paraId="2A596950">
      <w:pPr>
        <w:widowControl w:val="0"/>
        <w:spacing w:after="0" w:line="240" w:lineRule="auto"/>
        <w:ind w:firstLine="709"/>
        <w:jc w:val="center"/>
        <w:rPr>
          <w:rFonts w:ascii="Times New Roman" w:hAnsi="Times New Roman" w:cs="Times New Roman"/>
          <w:b/>
          <w:sz w:val="24"/>
          <w:szCs w:val="24"/>
          <w:lang w:val="en-US"/>
        </w:rPr>
      </w:pPr>
    </w:p>
    <w:p w14:paraId="2D9148F0">
      <w:pPr>
        <w:widowControl w:val="0"/>
        <w:spacing w:after="0" w:line="240" w:lineRule="auto"/>
        <w:ind w:firstLine="709"/>
        <w:jc w:val="center"/>
        <w:rPr>
          <w:rFonts w:ascii="Times New Roman" w:hAnsi="Times New Roman" w:cs="Times New Roman"/>
          <w:b/>
          <w:sz w:val="28"/>
          <w:szCs w:val="24"/>
        </w:rPr>
      </w:pPr>
      <w:r>
        <w:rPr>
          <w:rFonts w:ascii="Times New Roman" w:hAnsi="Times New Roman" w:cs="Times New Roman"/>
          <w:b/>
          <w:sz w:val="28"/>
          <w:szCs w:val="24"/>
        </w:rPr>
        <w:t>6.2. Кадровые условия</w:t>
      </w:r>
    </w:p>
    <w:p w14:paraId="4021D241">
      <w:pPr>
        <w:widowControl w:val="0"/>
        <w:spacing w:after="0" w:line="240" w:lineRule="auto"/>
        <w:jc w:val="center"/>
        <w:rPr>
          <w:rFonts w:ascii="Times New Roman" w:hAnsi="Times New Roman" w:cs="Times New Roman"/>
          <w:b/>
          <w:sz w:val="24"/>
          <w:szCs w:val="24"/>
        </w:rPr>
      </w:pPr>
    </w:p>
    <w:p w14:paraId="78545C88">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191H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 регистрационный № 22054). </w:t>
      </w:r>
    </w:p>
    <w:p w14:paraId="55537FEC">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кроме основного тренера-преподавателя, допускается привлечение тренера-преподавателя по видам спортивной подготовки, с учетом специфики вида спорта «волейбол», а также привлечение иных специалистов (при условии их одновременной работы с обучающимися). </w:t>
      </w:r>
    </w:p>
    <w:p w14:paraId="4D25BA02">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Допускается объединение (при необходимости) на временной основе учебно-тренировочных групп для проведения учебно-тренировочных занятий в связи с выездом тренера-преподавателя на спортивные соревнования, учебно-тренировочные мероприятия (сборы), его временной нетрудоспособности, болезнью, отпуском. </w:t>
      </w:r>
    </w:p>
    <w:p w14:paraId="15179AFC">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Допускается проведение учебно-тренировочных занятий одновременно с обучающимися из разных учебно-тренировочных групп при соблюдении следующих условий: </w:t>
      </w:r>
    </w:p>
    <w:p w14:paraId="366D351C">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не превышения разницы в уровне подготовки обучающихся двух спортивных разрядов и (или) спортивных званий; </w:t>
      </w:r>
    </w:p>
    <w:p w14:paraId="52C79A59">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не превышения единовременной пропускной способности спортивного сооружения; </w:t>
      </w:r>
    </w:p>
    <w:p w14:paraId="2F524CC6">
      <w:pPr>
        <w:widowControl w:val="0"/>
        <w:spacing w:after="0"/>
        <w:ind w:firstLine="709"/>
        <w:jc w:val="both"/>
        <w:rPr>
          <w:rFonts w:ascii="Times New Roman" w:hAnsi="Times New Roman" w:cs="Times New Roman"/>
          <w:sz w:val="24"/>
          <w:szCs w:val="24"/>
        </w:rPr>
      </w:pPr>
      <w:r>
        <w:rPr>
          <w:rFonts w:ascii="Times New Roman" w:hAnsi="Times New Roman" w:cs="Times New Roman"/>
          <w:sz w:val="24"/>
          <w:szCs w:val="24"/>
        </w:rPr>
        <w:t>- обеспечения требований по соблюдению техники безопасности.</w:t>
      </w:r>
    </w:p>
    <w:p w14:paraId="62D8DC0E">
      <w:pPr>
        <w:widowControl w:val="0"/>
        <w:spacing w:after="0" w:line="360" w:lineRule="auto"/>
        <w:ind w:firstLine="709"/>
        <w:jc w:val="center"/>
        <w:rPr>
          <w:rFonts w:ascii="Times New Roman" w:hAnsi="Times New Roman" w:cs="Times New Roman"/>
          <w:b/>
          <w:color w:val="000000" w:themeColor="text1"/>
          <w:sz w:val="24"/>
          <w:szCs w:val="24"/>
          <w14:textFill>
            <w14:solidFill>
              <w14:schemeClr w14:val="tx1"/>
            </w14:solidFill>
          </w14:textFill>
        </w:rPr>
      </w:pPr>
    </w:p>
    <w:p w14:paraId="200AD60C">
      <w:pPr>
        <w:widowControl w:val="0"/>
        <w:spacing w:after="0" w:line="360" w:lineRule="auto"/>
        <w:ind w:firstLine="709"/>
        <w:jc w:val="center"/>
        <w:rPr>
          <w:rFonts w:ascii="Times New Roman" w:hAnsi="Times New Roman" w:cs="Times New Roman"/>
          <w:b/>
          <w:color w:val="000000" w:themeColor="text1"/>
          <w:sz w:val="28"/>
          <w:szCs w:val="24"/>
          <w14:textFill>
            <w14:solidFill>
              <w14:schemeClr w14:val="tx1"/>
            </w14:solidFill>
          </w14:textFill>
        </w:rPr>
      </w:pPr>
      <w:r>
        <w:rPr>
          <w:rFonts w:ascii="Times New Roman" w:hAnsi="Times New Roman" w:cs="Times New Roman"/>
          <w:b/>
          <w:color w:val="000000" w:themeColor="text1"/>
          <w:sz w:val="28"/>
          <w:szCs w:val="24"/>
          <w14:textFill>
            <w14:solidFill>
              <w14:schemeClr w14:val="tx1"/>
            </w14:solidFill>
          </w14:textFill>
        </w:rPr>
        <w:t>6.3.  Информационно-методические условия</w:t>
      </w:r>
    </w:p>
    <w:p w14:paraId="42ACA69F">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1. Закон РФ от 4 декабря 2007 г. No 329-ФЗ «О физической культуре и спорте в РФ»</w:t>
      </w:r>
      <w:r>
        <w:rPr>
          <w:rFonts w:ascii="Times New Roman" w:hAnsi="Times New Roman" w:cs="Times New Roman"/>
          <w:sz w:val="24"/>
          <w:szCs w:val="24"/>
        </w:rPr>
        <w:t xml:space="preserve"> </w:t>
      </w:r>
      <w:r>
        <w:rPr>
          <w:rStyle w:val="15"/>
          <w:rFonts w:ascii="Times New Roman" w:hAnsi="Times New Roman" w:cs="Times New Roman"/>
          <w:sz w:val="24"/>
          <w:szCs w:val="24"/>
        </w:rPr>
        <w:t>(с изменениями No412-ФЗ от 6 декабря 2011 года</w:t>
      </w:r>
    </w:p>
    <w:p w14:paraId="0D8BC4A6">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2. Федеральные стандарты спортивной подготовки по виду спорта «волейбол»,</w:t>
      </w:r>
      <w:r>
        <w:rPr>
          <w:rFonts w:ascii="Times New Roman" w:hAnsi="Times New Roman" w:cs="Times New Roman"/>
          <w:sz w:val="24"/>
          <w:szCs w:val="24"/>
        </w:rPr>
        <w:t xml:space="preserve"> </w:t>
      </w:r>
      <w:r>
        <w:rPr>
          <w:rStyle w:val="15"/>
          <w:rFonts w:ascii="Times New Roman" w:hAnsi="Times New Roman" w:cs="Times New Roman"/>
          <w:sz w:val="24"/>
          <w:szCs w:val="24"/>
        </w:rPr>
        <w:t>утвержденные Приказом Министерством спорта Российской Федерации от 15.11.2023 г. № 987</w:t>
      </w:r>
    </w:p>
    <w:p w14:paraId="00E4EB4C">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3. Железняк Ю.Д. К мастерству в волейболе. - М., 1978.</w:t>
      </w:r>
    </w:p>
    <w:p w14:paraId="16EFE3D6">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4. Железняк Ю.Д. Юный волейболист. - М., 1988.</w:t>
      </w:r>
    </w:p>
    <w:p w14:paraId="7095E523">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5. Железняк Ю.Д., Ивойлов А.В. Волейбол. - М., 1991.</w:t>
      </w:r>
    </w:p>
    <w:p w14:paraId="40EC1B54">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6. Железняк Ю.Д., Куняпский В. А. У истоков мастерства. - М., 1998.</w:t>
      </w:r>
    </w:p>
    <w:p w14:paraId="57AC1B25">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7. Марков К.К. Руководство тренера по волейболу. - Иркутск, 1999.</w:t>
      </w:r>
    </w:p>
    <w:p w14:paraId="1CDE8251">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8. Марков К.К. Тренер - педагог и психолог. - Иркутск, 1999.</w:t>
      </w:r>
    </w:p>
    <w:p w14:paraId="6F45BA37">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9. Матвеев Л. П. Основы общей теории спорта и системы подготовки спортсменов</w:t>
      </w:r>
      <w:r>
        <w:rPr>
          <w:rFonts w:ascii="Times New Roman" w:hAnsi="Times New Roman" w:cs="Times New Roman"/>
          <w:sz w:val="24"/>
          <w:szCs w:val="24"/>
        </w:rPr>
        <w:t xml:space="preserve"> </w:t>
      </w:r>
      <w:r>
        <w:rPr>
          <w:rStyle w:val="15"/>
          <w:rFonts w:ascii="Times New Roman" w:hAnsi="Times New Roman" w:cs="Times New Roman"/>
          <w:sz w:val="24"/>
          <w:szCs w:val="24"/>
        </w:rPr>
        <w:t>в олимпийском спорте. - Киев, 1999.</w:t>
      </w:r>
    </w:p>
    <w:p w14:paraId="15F64E4C">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10. Никитушкин В.Г., Губа В.П. Методы отбора в игровые виды спорта. - М., 1998.</w:t>
      </w:r>
    </w:p>
    <w:p w14:paraId="48B7454B">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11. Основы управления подготовкой юных спортсменов / Под ред. М.Я.</w:t>
      </w:r>
      <w:r>
        <w:rPr>
          <w:rFonts w:ascii="Times New Roman" w:hAnsi="Times New Roman" w:cs="Times New Roman"/>
          <w:sz w:val="24"/>
          <w:szCs w:val="24"/>
        </w:rPr>
        <w:br w:type="textWrapping"/>
      </w:r>
      <w:r>
        <w:rPr>
          <w:rStyle w:val="15"/>
          <w:rFonts w:ascii="Times New Roman" w:hAnsi="Times New Roman" w:cs="Times New Roman"/>
          <w:sz w:val="24"/>
          <w:szCs w:val="24"/>
        </w:rPr>
        <w:t>Набатниковой. - М., 1982.</w:t>
      </w:r>
    </w:p>
    <w:p w14:paraId="4ACE873A">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12. Система подготовки спортивного резерва. - М., 1999.</w:t>
      </w:r>
    </w:p>
    <w:p w14:paraId="1242E4FF">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13. Современная система спортивной подготовки / Под ред. Ф.П. Суслова, В.Л.Сыча, Б.Н. Шустина. - М., 1995.</w:t>
      </w:r>
    </w:p>
    <w:p w14:paraId="41AE57AB">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15. Спортивные игры / Под ред. Ю.Д. Железняка, Ю.М. Портнова. - М., 2000.</w:t>
      </w:r>
    </w:p>
    <w:p w14:paraId="09EBFA40">
      <w:pPr>
        <w:spacing w:after="0" w:line="0" w:lineRule="atLeast"/>
        <w:ind w:firstLine="709"/>
        <w:jc w:val="both"/>
        <w:rPr>
          <w:rFonts w:ascii="Times New Roman" w:hAnsi="Times New Roman" w:cs="Times New Roman"/>
          <w:sz w:val="24"/>
          <w:szCs w:val="24"/>
        </w:rPr>
      </w:pPr>
      <w:r>
        <w:rPr>
          <w:rStyle w:val="15"/>
          <w:rFonts w:ascii="Times New Roman" w:hAnsi="Times New Roman" w:cs="Times New Roman"/>
          <w:sz w:val="24"/>
          <w:szCs w:val="24"/>
        </w:rPr>
        <w:t>16. Официальный сайт министерства спорта Российской Федерации</w:t>
      </w:r>
      <w:r>
        <w:rPr>
          <w:rFonts w:ascii="Times New Roman" w:hAnsi="Times New Roman" w:cs="Times New Roman"/>
          <w:sz w:val="24"/>
          <w:szCs w:val="24"/>
        </w:rPr>
        <w:br w:type="textWrapping"/>
      </w:r>
      <w:r>
        <w:fldChar w:fldCharType="begin"/>
      </w:r>
      <w:r>
        <w:instrText xml:space="preserve"> HYPERLINK "http://www.minsport.gov.ru/" </w:instrText>
      </w:r>
      <w:r>
        <w:fldChar w:fldCharType="separate"/>
      </w:r>
      <w:r>
        <w:rPr>
          <w:rStyle w:val="5"/>
          <w:rFonts w:ascii="Times New Roman" w:hAnsi="Times New Roman" w:cs="Times New Roman"/>
          <w:sz w:val="24"/>
          <w:szCs w:val="24"/>
        </w:rPr>
        <w:t>http://www.minsport.gov.ru/</w:t>
      </w:r>
      <w:r>
        <w:rPr>
          <w:rStyle w:val="5"/>
          <w:rFonts w:ascii="Times New Roman" w:hAnsi="Times New Roman" w:cs="Times New Roman"/>
          <w:sz w:val="24"/>
          <w:szCs w:val="24"/>
        </w:rPr>
        <w:fldChar w:fldCharType="end"/>
      </w:r>
      <w:r>
        <w:rPr>
          <w:rStyle w:val="15"/>
          <w:rFonts w:ascii="Times New Roman" w:hAnsi="Times New Roman" w:cs="Times New Roman"/>
          <w:sz w:val="24"/>
          <w:szCs w:val="24"/>
        </w:rPr>
        <w:t>.</w:t>
      </w:r>
    </w:p>
    <w:p w14:paraId="1B18B52B">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18. Официальный сайт Всероссийской Федерации волейбола </w:t>
      </w:r>
      <w:r>
        <w:fldChar w:fldCharType="begin"/>
      </w:r>
      <w:r>
        <w:instrText xml:space="preserve"> HYPERLINK "http://www.volley.ru/" </w:instrText>
      </w:r>
      <w:r>
        <w:fldChar w:fldCharType="separate"/>
      </w:r>
      <w:r>
        <w:rPr>
          <w:rStyle w:val="5"/>
          <w:rFonts w:ascii="Times New Roman" w:hAnsi="Times New Roman" w:cs="Times New Roman"/>
          <w:sz w:val="24"/>
          <w:szCs w:val="24"/>
        </w:rPr>
        <w:t>http://www.volley.ru/</w:t>
      </w:r>
      <w:r>
        <w:rPr>
          <w:rStyle w:val="5"/>
          <w:rFonts w:ascii="Times New Roman" w:hAnsi="Times New Roman" w:cs="Times New Roman"/>
          <w:sz w:val="24"/>
          <w:szCs w:val="24"/>
        </w:rPr>
        <w:fldChar w:fldCharType="end"/>
      </w:r>
    </w:p>
    <w:p w14:paraId="5402ABC7">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19. Официальный интернет-сайт РУСАДА (</w:t>
      </w:r>
      <w:r>
        <w:fldChar w:fldCharType="begin"/>
      </w:r>
      <w:r>
        <w:instrText xml:space="preserve"> HYPERLINK "http://www.rusada.ru/" </w:instrText>
      </w:r>
      <w:r>
        <w:fldChar w:fldCharType="separate"/>
      </w:r>
      <w:r>
        <w:rPr>
          <w:rStyle w:val="5"/>
          <w:rFonts w:ascii="Times New Roman" w:hAnsi="Times New Roman" w:cs="Times New Roman"/>
          <w:sz w:val="24"/>
          <w:szCs w:val="24"/>
        </w:rPr>
        <w:t>http://www.rusada.ru/</w:t>
      </w:r>
      <w:r>
        <w:rPr>
          <w:rStyle w:val="5"/>
          <w:rFonts w:ascii="Times New Roman" w:hAnsi="Times New Roman" w:cs="Times New Roman"/>
          <w:sz w:val="24"/>
          <w:szCs w:val="24"/>
        </w:rPr>
        <w:fldChar w:fldCharType="end"/>
      </w:r>
      <w:r>
        <w:rPr>
          <w:rStyle w:val="15"/>
          <w:rFonts w:ascii="Times New Roman" w:hAnsi="Times New Roman" w:cs="Times New Roman"/>
          <w:sz w:val="24"/>
          <w:szCs w:val="24"/>
        </w:rPr>
        <w:t>)</w:t>
      </w:r>
    </w:p>
    <w:p w14:paraId="4FDB3B17">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20. Официальный интернет-сайт ВАДА (</w:t>
      </w:r>
      <w:r>
        <w:fldChar w:fldCharType="begin"/>
      </w:r>
      <w:r>
        <w:instrText xml:space="preserve"> HYPERLINK "http://www.wada-ama.org/" </w:instrText>
      </w:r>
      <w:r>
        <w:fldChar w:fldCharType="separate"/>
      </w:r>
      <w:r>
        <w:rPr>
          <w:rStyle w:val="5"/>
          <w:rFonts w:ascii="Times New Roman" w:hAnsi="Times New Roman" w:cs="Times New Roman"/>
          <w:sz w:val="24"/>
          <w:szCs w:val="24"/>
        </w:rPr>
        <w:t>http://www.wada-ama.org/</w:t>
      </w:r>
      <w:r>
        <w:rPr>
          <w:rStyle w:val="5"/>
          <w:rFonts w:ascii="Times New Roman" w:hAnsi="Times New Roman" w:cs="Times New Roman"/>
          <w:sz w:val="24"/>
          <w:szCs w:val="24"/>
        </w:rPr>
        <w:fldChar w:fldCharType="end"/>
      </w:r>
      <w:r>
        <w:rPr>
          <w:rStyle w:val="15"/>
          <w:rFonts w:ascii="Times New Roman" w:hAnsi="Times New Roman" w:cs="Times New Roman"/>
          <w:sz w:val="24"/>
          <w:szCs w:val="24"/>
        </w:rPr>
        <w:t>)</w:t>
      </w:r>
    </w:p>
    <w:p w14:paraId="2F7CD025">
      <w:pPr>
        <w:spacing w:after="0" w:line="0" w:lineRule="atLeast"/>
        <w:ind w:firstLine="709"/>
        <w:jc w:val="both"/>
        <w:rPr>
          <w:rStyle w:val="15"/>
          <w:rFonts w:ascii="Times New Roman" w:hAnsi="Times New Roman" w:cs="Times New Roman"/>
          <w:sz w:val="24"/>
          <w:szCs w:val="24"/>
        </w:rPr>
      </w:pPr>
      <w:r>
        <w:rPr>
          <w:rStyle w:val="15"/>
          <w:rFonts w:ascii="Times New Roman" w:hAnsi="Times New Roman" w:cs="Times New Roman"/>
          <w:sz w:val="24"/>
          <w:szCs w:val="24"/>
        </w:rPr>
        <w:t>21. Официальный сайт научно-теоретического журнала «Теория и практика</w:t>
      </w:r>
      <w:r>
        <w:rPr>
          <w:rFonts w:ascii="Times New Roman" w:hAnsi="Times New Roman" w:cs="Times New Roman"/>
          <w:sz w:val="24"/>
          <w:szCs w:val="24"/>
        </w:rPr>
        <w:t xml:space="preserve"> </w:t>
      </w:r>
      <w:r>
        <w:rPr>
          <w:rStyle w:val="15"/>
          <w:rFonts w:ascii="Times New Roman" w:hAnsi="Times New Roman" w:cs="Times New Roman"/>
          <w:sz w:val="24"/>
          <w:szCs w:val="24"/>
        </w:rPr>
        <w:t>физической культуры» (</w:t>
      </w:r>
      <w:r>
        <w:fldChar w:fldCharType="begin"/>
      </w:r>
      <w:r>
        <w:instrText xml:space="preserve"> HYPERLINK "http://lib.sportedu.ru/" </w:instrText>
      </w:r>
      <w:r>
        <w:fldChar w:fldCharType="separate"/>
      </w:r>
      <w:r>
        <w:rPr>
          <w:rStyle w:val="5"/>
          <w:rFonts w:ascii="Times New Roman" w:hAnsi="Times New Roman" w:cs="Times New Roman"/>
          <w:sz w:val="24"/>
          <w:szCs w:val="24"/>
        </w:rPr>
        <w:t>http://lib.sportedu.ru/</w:t>
      </w:r>
      <w:r>
        <w:rPr>
          <w:rStyle w:val="5"/>
          <w:rFonts w:ascii="Times New Roman" w:hAnsi="Times New Roman" w:cs="Times New Roman"/>
          <w:sz w:val="24"/>
          <w:szCs w:val="24"/>
        </w:rPr>
        <w:fldChar w:fldCharType="end"/>
      </w:r>
      <w:r>
        <w:rPr>
          <w:rStyle w:val="15"/>
          <w:rFonts w:ascii="Times New Roman" w:hAnsi="Times New Roman" w:cs="Times New Roman"/>
          <w:sz w:val="24"/>
          <w:szCs w:val="24"/>
        </w:rPr>
        <w:t>).</w:t>
      </w:r>
    </w:p>
    <w:p w14:paraId="122E2E12">
      <w:pPr>
        <w:spacing w:after="0" w:line="0" w:lineRule="atLeast"/>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Перечень Интернет-ресурсов</w:t>
      </w:r>
    </w:p>
    <w:p w14:paraId="7D5B5543">
      <w:pPr>
        <w:numPr>
          <w:ilvl w:val="0"/>
          <w:numId w:val="4"/>
        </w:numPr>
        <w:tabs>
          <w:tab w:val="left" w:pos="1100"/>
        </w:tabs>
        <w:spacing w:after="0" w:line="0" w:lineRule="atLeast"/>
        <w:ind w:left="1100" w:hanging="28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Министерство спорта Российской Федерации - </w:t>
      </w:r>
      <w:r>
        <w:rPr>
          <w:rFonts w:ascii="Times New Roman" w:hAnsi="Times New Roman" w:eastAsia="Times New Roman" w:cs="Times New Roman"/>
          <w:sz w:val="24"/>
          <w:szCs w:val="24"/>
          <w:u w:val="single"/>
        </w:rPr>
        <w:t>http://minsport.gov.ru/</w:t>
      </w:r>
    </w:p>
    <w:p w14:paraId="1E7CA341">
      <w:pPr>
        <w:numPr>
          <w:ilvl w:val="0"/>
          <w:numId w:val="4"/>
        </w:numPr>
        <w:tabs>
          <w:tab w:val="left" w:pos="1100"/>
        </w:tabs>
        <w:spacing w:after="0" w:line="0" w:lineRule="atLeast"/>
        <w:ind w:left="1100" w:hanging="28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Российское антидопинговое агентство - </w:t>
      </w:r>
      <w:r>
        <w:rPr>
          <w:rFonts w:ascii="Times New Roman" w:hAnsi="Times New Roman" w:eastAsia="Times New Roman" w:cs="Times New Roman"/>
          <w:sz w:val="24"/>
          <w:szCs w:val="24"/>
          <w:u w:val="single"/>
        </w:rPr>
        <w:t>http://rusada.ru/</w:t>
      </w:r>
    </w:p>
    <w:p w14:paraId="2A5F750E">
      <w:pPr>
        <w:numPr>
          <w:ilvl w:val="0"/>
          <w:numId w:val="4"/>
        </w:numPr>
        <w:tabs>
          <w:tab w:val="left" w:pos="1100"/>
        </w:tabs>
        <w:spacing w:after="0" w:line="0" w:lineRule="atLeast"/>
        <w:ind w:left="1100" w:hanging="28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Всемирное антидопинговое агентство - </w:t>
      </w:r>
      <w:r>
        <w:rPr>
          <w:rFonts w:ascii="Times New Roman" w:hAnsi="Times New Roman" w:eastAsia="Times New Roman" w:cs="Times New Roman"/>
          <w:sz w:val="24"/>
          <w:szCs w:val="24"/>
          <w:u w:val="single"/>
        </w:rPr>
        <w:t>https://www.wada-ama.org/</w:t>
      </w:r>
    </w:p>
    <w:p w14:paraId="2782ABA5">
      <w:pPr>
        <w:numPr>
          <w:ilvl w:val="0"/>
          <w:numId w:val="4"/>
        </w:numPr>
        <w:tabs>
          <w:tab w:val="left" w:pos="1100"/>
        </w:tabs>
        <w:spacing w:after="0" w:line="0" w:lineRule="atLeast"/>
        <w:ind w:left="1100" w:hanging="28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Олимпийский комитет России - </w:t>
      </w:r>
      <w:r>
        <w:rPr>
          <w:rFonts w:ascii="Times New Roman" w:hAnsi="Times New Roman" w:eastAsia="Times New Roman" w:cs="Times New Roman"/>
          <w:sz w:val="24"/>
          <w:szCs w:val="24"/>
          <w:u w:val="single"/>
        </w:rPr>
        <w:t>http://www.roc.ru/</w:t>
      </w:r>
    </w:p>
    <w:p w14:paraId="448682D7">
      <w:pPr>
        <w:numPr>
          <w:ilvl w:val="0"/>
          <w:numId w:val="4"/>
        </w:numPr>
        <w:tabs>
          <w:tab w:val="left" w:pos="1100"/>
        </w:tabs>
        <w:spacing w:after="0" w:line="0" w:lineRule="atLeast"/>
        <w:ind w:left="1100" w:hanging="28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Международный олимпийский комитет - </w:t>
      </w:r>
      <w:r>
        <w:fldChar w:fldCharType="begin"/>
      </w:r>
      <w:r>
        <w:instrText xml:space="preserve"> HYPERLINK "https://www.olympic.org/" </w:instrText>
      </w:r>
      <w:r>
        <w:fldChar w:fldCharType="separate"/>
      </w:r>
      <w:r>
        <w:rPr>
          <w:rStyle w:val="5"/>
          <w:rFonts w:ascii="Times New Roman" w:hAnsi="Times New Roman" w:eastAsia="Times New Roman" w:cs="Times New Roman"/>
          <w:sz w:val="24"/>
          <w:szCs w:val="24"/>
        </w:rPr>
        <w:t>https://www.olympic.org/</w:t>
      </w:r>
      <w:r>
        <w:rPr>
          <w:rStyle w:val="5"/>
          <w:rFonts w:ascii="Times New Roman" w:hAnsi="Times New Roman" w:eastAsia="Times New Roman" w:cs="Times New Roman"/>
          <w:sz w:val="24"/>
          <w:szCs w:val="24"/>
        </w:rPr>
        <w:fldChar w:fldCharType="end"/>
      </w:r>
    </w:p>
    <w:p w14:paraId="60404C5F">
      <w:pPr>
        <w:spacing w:line="0" w:lineRule="atLeast"/>
        <w:ind w:left="120"/>
        <w:jc w:val="both"/>
        <w:rPr>
          <w:rFonts w:ascii="Times New Roman" w:hAnsi="Times New Roman" w:eastAsia="Times New Roman"/>
          <w:b/>
          <w:sz w:val="24"/>
          <w:szCs w:val="24"/>
        </w:rPr>
      </w:pPr>
      <w:r>
        <w:rPr>
          <w:rFonts w:ascii="Times New Roman" w:hAnsi="Times New Roman" w:eastAsia="Times New Roman"/>
          <w:b/>
          <w:sz w:val="24"/>
          <w:szCs w:val="24"/>
        </w:rPr>
        <w:t>Консультант Плюс:</w:t>
      </w:r>
    </w:p>
    <w:p w14:paraId="685C4103">
      <w:pPr>
        <w:numPr>
          <w:ilvl w:val="0"/>
          <w:numId w:val="5"/>
        </w:numPr>
        <w:tabs>
          <w:tab w:val="left" w:pos="400"/>
        </w:tabs>
        <w:spacing w:after="0" w:line="0" w:lineRule="atLeast"/>
        <w:ind w:left="400" w:hanging="290"/>
        <w:jc w:val="both"/>
        <w:rPr>
          <w:rFonts w:ascii="Times New Roman" w:hAnsi="Times New Roman" w:eastAsia="Times New Roman"/>
          <w:sz w:val="24"/>
          <w:szCs w:val="24"/>
        </w:rPr>
      </w:pPr>
      <w:r>
        <w:rPr>
          <w:rFonts w:ascii="Times New Roman" w:hAnsi="Times New Roman" w:eastAsia="Times New Roman"/>
          <w:sz w:val="24"/>
          <w:szCs w:val="24"/>
        </w:rPr>
        <w:t>Федеральный закон от 29.12.2012 №273-ФЗ «Об образовании в РФ».</w:t>
      </w:r>
    </w:p>
    <w:p w14:paraId="1369D89C">
      <w:pPr>
        <w:widowControl w:val="0"/>
        <w:spacing w:after="0"/>
        <w:rPr>
          <w:sz w:val="24"/>
          <w:szCs w:val="24"/>
        </w:rPr>
      </w:pPr>
      <w:r>
        <w:rPr>
          <w:rFonts w:ascii="Times New Roman" w:hAnsi="Times New Roman" w:eastAsia="Times New Roman"/>
          <w:sz w:val="24"/>
          <w:szCs w:val="24"/>
        </w:rPr>
        <w:t xml:space="preserve">  2.  Приказ Министерства спорта РФ от 1511.2023 № 987 «Об утверждении федерального стандарта спортивной подготовки по виду спорта «волейбол».</w:t>
      </w:r>
    </w:p>
    <w:sectPr>
      <w:footerReference r:id="rId5" w:type="default"/>
      <w:pgSz w:w="11906" w:h="16838"/>
      <w:pgMar w:top="1134" w:right="850" w:bottom="1134" w:left="1701" w:header="708" w:footer="708" w:gutter="0"/>
      <w:pgNumType w:start="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5905570"/>
      <w:docPartObj>
        <w:docPartGallery w:val="AutoText"/>
      </w:docPartObj>
    </w:sdtPr>
    <w:sdtContent>
      <w:p w14:paraId="1AD2A221">
        <w:pPr>
          <w:pStyle w:val="10"/>
          <w:jc w:val="center"/>
        </w:pPr>
        <w:r>
          <w:fldChar w:fldCharType="begin"/>
        </w:r>
        <w:r>
          <w:instrText xml:space="preserve"> PAGE   \* MERGEFORMAT </w:instrText>
        </w:r>
        <w:r>
          <w:fldChar w:fldCharType="separate"/>
        </w:r>
        <w:r>
          <w:t>0</w:t>
        </w:r>
        <w:r>
          <w:fldChar w:fldCharType="end"/>
        </w:r>
      </w:p>
    </w:sdtContent>
  </w:sdt>
  <w:p w14:paraId="676B6CE2">
    <w:pPr>
      <w:pStyle w:val="9"/>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46"/>
    <w:multiLevelType w:val="multilevel"/>
    <w:tmpl w:val="00000046"/>
    <w:lvl w:ilvl="0" w:tentative="0">
      <w:start w:val="1"/>
      <w:numFmt w:val="bullet"/>
      <w:lvlText w:val="с"/>
      <w:lvlJc w:val="left"/>
    </w:lvl>
    <w:lvl w:ilvl="1" w:tentative="0">
      <w:start w:val="1"/>
      <w:numFmt w:val="bullet"/>
      <w:lvlText w:val="В"/>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0000047"/>
    <w:multiLevelType w:val="multilevel"/>
    <w:tmpl w:val="00000047"/>
    <w:lvl w:ilvl="0" w:tentative="0">
      <w:start w:val="1"/>
      <w:numFmt w:val="bullet"/>
      <w:lvlText w:val="-"/>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48"/>
    <w:multiLevelType w:val="multilevel"/>
    <w:tmpl w:val="00000048"/>
    <w:lvl w:ilvl="0" w:tentative="0">
      <w:start w:val="1"/>
      <w:numFmt w:val="bullet"/>
      <w:lvlText w:val="-"/>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57"/>
    <w:multiLevelType w:val="multilevel"/>
    <w:tmpl w:val="00000057"/>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
    <w:nsid w:val="00000058"/>
    <w:multiLevelType w:val="multilevel"/>
    <w:tmpl w:val="00000058"/>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0F"/>
    <w:rsid w:val="00031934"/>
    <w:rsid w:val="00042A45"/>
    <w:rsid w:val="000434DB"/>
    <w:rsid w:val="00043DF3"/>
    <w:rsid w:val="00046202"/>
    <w:rsid w:val="00050A8E"/>
    <w:rsid w:val="00056A68"/>
    <w:rsid w:val="00064644"/>
    <w:rsid w:val="00074678"/>
    <w:rsid w:val="00084B20"/>
    <w:rsid w:val="000A034D"/>
    <w:rsid w:val="000B034E"/>
    <w:rsid w:val="000B1AE7"/>
    <w:rsid w:val="000B38B9"/>
    <w:rsid w:val="000C4AE9"/>
    <w:rsid w:val="000D2D8D"/>
    <w:rsid w:val="000E0175"/>
    <w:rsid w:val="000F1A0D"/>
    <w:rsid w:val="00104B79"/>
    <w:rsid w:val="0010574C"/>
    <w:rsid w:val="00107F84"/>
    <w:rsid w:val="00111A34"/>
    <w:rsid w:val="00115EF4"/>
    <w:rsid w:val="00117E55"/>
    <w:rsid w:val="00123E97"/>
    <w:rsid w:val="0013051A"/>
    <w:rsid w:val="001328D4"/>
    <w:rsid w:val="00132C8D"/>
    <w:rsid w:val="001353E0"/>
    <w:rsid w:val="00135641"/>
    <w:rsid w:val="00135970"/>
    <w:rsid w:val="001362B0"/>
    <w:rsid w:val="00160C59"/>
    <w:rsid w:val="0016565C"/>
    <w:rsid w:val="00177150"/>
    <w:rsid w:val="00190849"/>
    <w:rsid w:val="001A2A88"/>
    <w:rsid w:val="001A3F12"/>
    <w:rsid w:val="001B1CEE"/>
    <w:rsid w:val="001B4033"/>
    <w:rsid w:val="001D10A3"/>
    <w:rsid w:val="001D552E"/>
    <w:rsid w:val="001D6641"/>
    <w:rsid w:val="001E28AF"/>
    <w:rsid w:val="001E6EF9"/>
    <w:rsid w:val="001F1EC9"/>
    <w:rsid w:val="002019DD"/>
    <w:rsid w:val="00207AB2"/>
    <w:rsid w:val="00213CFA"/>
    <w:rsid w:val="00224124"/>
    <w:rsid w:val="00224F76"/>
    <w:rsid w:val="00225D7D"/>
    <w:rsid w:val="0023291D"/>
    <w:rsid w:val="00236A9D"/>
    <w:rsid w:val="00237944"/>
    <w:rsid w:val="00241B4C"/>
    <w:rsid w:val="00247426"/>
    <w:rsid w:val="00252CE0"/>
    <w:rsid w:val="0025573D"/>
    <w:rsid w:val="002675FB"/>
    <w:rsid w:val="00291B86"/>
    <w:rsid w:val="0029219D"/>
    <w:rsid w:val="002A48AD"/>
    <w:rsid w:val="002B1BBC"/>
    <w:rsid w:val="002E0B0D"/>
    <w:rsid w:val="002E2D7A"/>
    <w:rsid w:val="002E5C77"/>
    <w:rsid w:val="002F59CA"/>
    <w:rsid w:val="003123C6"/>
    <w:rsid w:val="00316020"/>
    <w:rsid w:val="0032186A"/>
    <w:rsid w:val="0032361B"/>
    <w:rsid w:val="00324B8E"/>
    <w:rsid w:val="00326BFA"/>
    <w:rsid w:val="00330B4D"/>
    <w:rsid w:val="00337486"/>
    <w:rsid w:val="00345420"/>
    <w:rsid w:val="0035411A"/>
    <w:rsid w:val="00360763"/>
    <w:rsid w:val="003620CA"/>
    <w:rsid w:val="003621A3"/>
    <w:rsid w:val="00365E1C"/>
    <w:rsid w:val="003711B9"/>
    <w:rsid w:val="00373625"/>
    <w:rsid w:val="00373933"/>
    <w:rsid w:val="00374EAB"/>
    <w:rsid w:val="003851F8"/>
    <w:rsid w:val="003A333C"/>
    <w:rsid w:val="003B10AA"/>
    <w:rsid w:val="003B503B"/>
    <w:rsid w:val="003D3ACD"/>
    <w:rsid w:val="003D5E2E"/>
    <w:rsid w:val="003E636E"/>
    <w:rsid w:val="003F4E57"/>
    <w:rsid w:val="00401EC7"/>
    <w:rsid w:val="00407947"/>
    <w:rsid w:val="00411A1C"/>
    <w:rsid w:val="0042245E"/>
    <w:rsid w:val="00422D54"/>
    <w:rsid w:val="0042785F"/>
    <w:rsid w:val="00451545"/>
    <w:rsid w:val="00457B0F"/>
    <w:rsid w:val="004641F4"/>
    <w:rsid w:val="004861F3"/>
    <w:rsid w:val="0048789F"/>
    <w:rsid w:val="00492F00"/>
    <w:rsid w:val="004C2084"/>
    <w:rsid w:val="004C5EFA"/>
    <w:rsid w:val="004D7015"/>
    <w:rsid w:val="004E0938"/>
    <w:rsid w:val="004E5C55"/>
    <w:rsid w:val="004E650B"/>
    <w:rsid w:val="004F0D28"/>
    <w:rsid w:val="004F355F"/>
    <w:rsid w:val="004F6EE0"/>
    <w:rsid w:val="00506C30"/>
    <w:rsid w:val="005118ED"/>
    <w:rsid w:val="00514B31"/>
    <w:rsid w:val="005176E8"/>
    <w:rsid w:val="00517B45"/>
    <w:rsid w:val="005217D9"/>
    <w:rsid w:val="005223D7"/>
    <w:rsid w:val="00523169"/>
    <w:rsid w:val="00526A17"/>
    <w:rsid w:val="005273D5"/>
    <w:rsid w:val="00527E0E"/>
    <w:rsid w:val="00536B11"/>
    <w:rsid w:val="00536E04"/>
    <w:rsid w:val="00540362"/>
    <w:rsid w:val="00547FEE"/>
    <w:rsid w:val="00553623"/>
    <w:rsid w:val="00566CA0"/>
    <w:rsid w:val="0056789D"/>
    <w:rsid w:val="00577D1A"/>
    <w:rsid w:val="00577D36"/>
    <w:rsid w:val="00596F12"/>
    <w:rsid w:val="005A4B08"/>
    <w:rsid w:val="005B12BB"/>
    <w:rsid w:val="005C05EC"/>
    <w:rsid w:val="005C14FD"/>
    <w:rsid w:val="005C1998"/>
    <w:rsid w:val="005D028B"/>
    <w:rsid w:val="005D12E5"/>
    <w:rsid w:val="005D2E42"/>
    <w:rsid w:val="005D559F"/>
    <w:rsid w:val="005E7156"/>
    <w:rsid w:val="005F40A2"/>
    <w:rsid w:val="005F6AB8"/>
    <w:rsid w:val="00601B3C"/>
    <w:rsid w:val="00607741"/>
    <w:rsid w:val="00611AE8"/>
    <w:rsid w:val="0063455B"/>
    <w:rsid w:val="0064582C"/>
    <w:rsid w:val="00651B98"/>
    <w:rsid w:val="00663902"/>
    <w:rsid w:val="006715AE"/>
    <w:rsid w:val="00674119"/>
    <w:rsid w:val="006A2762"/>
    <w:rsid w:val="006A3864"/>
    <w:rsid w:val="006B5240"/>
    <w:rsid w:val="006C1B7A"/>
    <w:rsid w:val="006C2D6B"/>
    <w:rsid w:val="006D03CC"/>
    <w:rsid w:val="006E6AFB"/>
    <w:rsid w:val="006F2B6A"/>
    <w:rsid w:val="007065B7"/>
    <w:rsid w:val="00707BC7"/>
    <w:rsid w:val="00721179"/>
    <w:rsid w:val="00723C88"/>
    <w:rsid w:val="00723F8F"/>
    <w:rsid w:val="0074193E"/>
    <w:rsid w:val="007607B6"/>
    <w:rsid w:val="007A2218"/>
    <w:rsid w:val="007B3617"/>
    <w:rsid w:val="007D1CCF"/>
    <w:rsid w:val="007D216B"/>
    <w:rsid w:val="007D45D2"/>
    <w:rsid w:val="007D601D"/>
    <w:rsid w:val="007D736C"/>
    <w:rsid w:val="007F3FFC"/>
    <w:rsid w:val="007F59A0"/>
    <w:rsid w:val="007F7BC9"/>
    <w:rsid w:val="0081156F"/>
    <w:rsid w:val="00821685"/>
    <w:rsid w:val="008300B2"/>
    <w:rsid w:val="0083244E"/>
    <w:rsid w:val="00834B5E"/>
    <w:rsid w:val="00835D23"/>
    <w:rsid w:val="008372BA"/>
    <w:rsid w:val="008440A3"/>
    <w:rsid w:val="00846285"/>
    <w:rsid w:val="00876991"/>
    <w:rsid w:val="00876A7A"/>
    <w:rsid w:val="00876D20"/>
    <w:rsid w:val="00884017"/>
    <w:rsid w:val="00886B57"/>
    <w:rsid w:val="00890C23"/>
    <w:rsid w:val="008A6404"/>
    <w:rsid w:val="008C4FC0"/>
    <w:rsid w:val="008E0AAC"/>
    <w:rsid w:val="008E372B"/>
    <w:rsid w:val="009242D1"/>
    <w:rsid w:val="009262A1"/>
    <w:rsid w:val="00926B3F"/>
    <w:rsid w:val="009437E2"/>
    <w:rsid w:val="00944A45"/>
    <w:rsid w:val="00946C48"/>
    <w:rsid w:val="00954094"/>
    <w:rsid w:val="00955D3A"/>
    <w:rsid w:val="00956B3D"/>
    <w:rsid w:val="00957137"/>
    <w:rsid w:val="00961B4A"/>
    <w:rsid w:val="00964132"/>
    <w:rsid w:val="00965211"/>
    <w:rsid w:val="00970216"/>
    <w:rsid w:val="00972A88"/>
    <w:rsid w:val="00980E9F"/>
    <w:rsid w:val="009851E0"/>
    <w:rsid w:val="00991049"/>
    <w:rsid w:val="009960EC"/>
    <w:rsid w:val="009A29F3"/>
    <w:rsid w:val="009A6CE5"/>
    <w:rsid w:val="009B2EE9"/>
    <w:rsid w:val="009C1361"/>
    <w:rsid w:val="009C4495"/>
    <w:rsid w:val="009C45C3"/>
    <w:rsid w:val="00A040C4"/>
    <w:rsid w:val="00A06F1B"/>
    <w:rsid w:val="00A25EC1"/>
    <w:rsid w:val="00A33E14"/>
    <w:rsid w:val="00A3473C"/>
    <w:rsid w:val="00A34DE6"/>
    <w:rsid w:val="00A35304"/>
    <w:rsid w:val="00A46583"/>
    <w:rsid w:val="00A54B16"/>
    <w:rsid w:val="00A56B2F"/>
    <w:rsid w:val="00A61F5A"/>
    <w:rsid w:val="00A679CD"/>
    <w:rsid w:val="00A70BF8"/>
    <w:rsid w:val="00A779B2"/>
    <w:rsid w:val="00A92574"/>
    <w:rsid w:val="00AA06E5"/>
    <w:rsid w:val="00AA6F93"/>
    <w:rsid w:val="00AC296C"/>
    <w:rsid w:val="00AC342E"/>
    <w:rsid w:val="00AC67B9"/>
    <w:rsid w:val="00AD23B3"/>
    <w:rsid w:val="00AE232C"/>
    <w:rsid w:val="00AF1599"/>
    <w:rsid w:val="00AF2709"/>
    <w:rsid w:val="00B00C7C"/>
    <w:rsid w:val="00B104A5"/>
    <w:rsid w:val="00B1116F"/>
    <w:rsid w:val="00B127D8"/>
    <w:rsid w:val="00B14C97"/>
    <w:rsid w:val="00B24E4D"/>
    <w:rsid w:val="00B27D59"/>
    <w:rsid w:val="00B3340D"/>
    <w:rsid w:val="00B41E96"/>
    <w:rsid w:val="00B50A93"/>
    <w:rsid w:val="00B55456"/>
    <w:rsid w:val="00B55D0F"/>
    <w:rsid w:val="00B55F5D"/>
    <w:rsid w:val="00B60276"/>
    <w:rsid w:val="00B64998"/>
    <w:rsid w:val="00B66FBE"/>
    <w:rsid w:val="00B67FE7"/>
    <w:rsid w:val="00B73DFC"/>
    <w:rsid w:val="00B756F2"/>
    <w:rsid w:val="00B86BB2"/>
    <w:rsid w:val="00B94A6E"/>
    <w:rsid w:val="00B97C82"/>
    <w:rsid w:val="00B97E95"/>
    <w:rsid w:val="00BA4FDC"/>
    <w:rsid w:val="00BB173A"/>
    <w:rsid w:val="00BB6495"/>
    <w:rsid w:val="00BC10FE"/>
    <w:rsid w:val="00BE18E3"/>
    <w:rsid w:val="00BF1C5D"/>
    <w:rsid w:val="00BF3F54"/>
    <w:rsid w:val="00C11611"/>
    <w:rsid w:val="00C14060"/>
    <w:rsid w:val="00C22271"/>
    <w:rsid w:val="00C26FA7"/>
    <w:rsid w:val="00C43A73"/>
    <w:rsid w:val="00C5168B"/>
    <w:rsid w:val="00C55E36"/>
    <w:rsid w:val="00C5698A"/>
    <w:rsid w:val="00C7238F"/>
    <w:rsid w:val="00C73E18"/>
    <w:rsid w:val="00C779BE"/>
    <w:rsid w:val="00C904B1"/>
    <w:rsid w:val="00CA06FF"/>
    <w:rsid w:val="00CA653F"/>
    <w:rsid w:val="00CA70BF"/>
    <w:rsid w:val="00CB58CB"/>
    <w:rsid w:val="00CD4E7C"/>
    <w:rsid w:val="00CE2C0A"/>
    <w:rsid w:val="00CF3EF3"/>
    <w:rsid w:val="00CF4FB4"/>
    <w:rsid w:val="00CF6450"/>
    <w:rsid w:val="00D05503"/>
    <w:rsid w:val="00D079BB"/>
    <w:rsid w:val="00D12B50"/>
    <w:rsid w:val="00D138ED"/>
    <w:rsid w:val="00D2347D"/>
    <w:rsid w:val="00D338C0"/>
    <w:rsid w:val="00D415F2"/>
    <w:rsid w:val="00D45A08"/>
    <w:rsid w:val="00D46C03"/>
    <w:rsid w:val="00D47A14"/>
    <w:rsid w:val="00D54B10"/>
    <w:rsid w:val="00D62782"/>
    <w:rsid w:val="00D6338A"/>
    <w:rsid w:val="00D66B93"/>
    <w:rsid w:val="00D77997"/>
    <w:rsid w:val="00D80B6B"/>
    <w:rsid w:val="00D8229F"/>
    <w:rsid w:val="00D8325A"/>
    <w:rsid w:val="00D83C94"/>
    <w:rsid w:val="00D87E4E"/>
    <w:rsid w:val="00D90C21"/>
    <w:rsid w:val="00D9177D"/>
    <w:rsid w:val="00DA1FF3"/>
    <w:rsid w:val="00DA345D"/>
    <w:rsid w:val="00DB157F"/>
    <w:rsid w:val="00DB24F9"/>
    <w:rsid w:val="00DC0B35"/>
    <w:rsid w:val="00DD5B92"/>
    <w:rsid w:val="00DD5E00"/>
    <w:rsid w:val="00DE53B8"/>
    <w:rsid w:val="00DE69CC"/>
    <w:rsid w:val="00DF29C4"/>
    <w:rsid w:val="00DF6215"/>
    <w:rsid w:val="00E07B5C"/>
    <w:rsid w:val="00E10906"/>
    <w:rsid w:val="00E3753E"/>
    <w:rsid w:val="00E554B0"/>
    <w:rsid w:val="00E55F44"/>
    <w:rsid w:val="00E674A3"/>
    <w:rsid w:val="00E675AC"/>
    <w:rsid w:val="00E7180E"/>
    <w:rsid w:val="00E718CE"/>
    <w:rsid w:val="00E772AE"/>
    <w:rsid w:val="00E81943"/>
    <w:rsid w:val="00E822FE"/>
    <w:rsid w:val="00E82B2E"/>
    <w:rsid w:val="00E942F6"/>
    <w:rsid w:val="00E94DC1"/>
    <w:rsid w:val="00EB08A1"/>
    <w:rsid w:val="00EB635D"/>
    <w:rsid w:val="00EC1D16"/>
    <w:rsid w:val="00ED3084"/>
    <w:rsid w:val="00ED32C6"/>
    <w:rsid w:val="00EE6E6B"/>
    <w:rsid w:val="00EF1728"/>
    <w:rsid w:val="00EF18CA"/>
    <w:rsid w:val="00EF76BD"/>
    <w:rsid w:val="00F00837"/>
    <w:rsid w:val="00F2355F"/>
    <w:rsid w:val="00F335B3"/>
    <w:rsid w:val="00F35455"/>
    <w:rsid w:val="00F35F93"/>
    <w:rsid w:val="00F36A7C"/>
    <w:rsid w:val="00F44EAB"/>
    <w:rsid w:val="00F45ACA"/>
    <w:rsid w:val="00F45CBA"/>
    <w:rsid w:val="00F4783F"/>
    <w:rsid w:val="00F6153D"/>
    <w:rsid w:val="00F65CA7"/>
    <w:rsid w:val="00F73CC2"/>
    <w:rsid w:val="00F748EB"/>
    <w:rsid w:val="00F77A44"/>
    <w:rsid w:val="00FB641A"/>
    <w:rsid w:val="00FB78AD"/>
    <w:rsid w:val="00FD6281"/>
    <w:rsid w:val="00FE71D1"/>
    <w:rsid w:val="00FF27B5"/>
    <w:rsid w:val="00FF7A8D"/>
    <w:rsid w:val="0AEB286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3"/>
    <w:basedOn w:val="1"/>
    <w:link w:val="24"/>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paragraph" w:styleId="6">
    <w:name w:val="Balloon Text"/>
    <w:basedOn w:val="1"/>
    <w:link w:val="30"/>
    <w:semiHidden/>
    <w:unhideWhenUsed/>
    <w:qFormat/>
    <w:uiPriority w:val="99"/>
    <w:pPr>
      <w:spacing w:after="0" w:line="240" w:lineRule="auto"/>
    </w:pPr>
    <w:rPr>
      <w:rFonts w:ascii="Tahoma" w:hAnsi="Tahoma" w:cs="Tahoma"/>
      <w:sz w:val="16"/>
      <w:szCs w:val="16"/>
    </w:rPr>
  </w:style>
  <w:style w:type="paragraph" w:styleId="7">
    <w:name w:val="footnote text"/>
    <w:basedOn w:val="1"/>
    <w:link w:val="13"/>
    <w:semiHidden/>
    <w:unhideWhenUsed/>
    <w:qFormat/>
    <w:uiPriority w:val="99"/>
    <w:pPr>
      <w:suppressAutoHyphens/>
      <w:spacing w:after="0" w:line="240" w:lineRule="auto"/>
    </w:pPr>
    <w:rPr>
      <w:rFonts w:eastAsiaTheme="minorHAnsi"/>
      <w:sz w:val="20"/>
      <w:szCs w:val="20"/>
      <w:lang w:eastAsia="en-US"/>
    </w:rPr>
  </w:style>
  <w:style w:type="paragraph" w:styleId="8">
    <w:name w:val="header"/>
    <w:basedOn w:val="1"/>
    <w:link w:val="16"/>
    <w:unhideWhenUsed/>
    <w:qFormat/>
    <w:uiPriority w:val="99"/>
    <w:pPr>
      <w:tabs>
        <w:tab w:val="center" w:pos="4677"/>
        <w:tab w:val="right" w:pos="9355"/>
      </w:tabs>
      <w:spacing w:after="0" w:line="240" w:lineRule="auto"/>
    </w:pPr>
    <w:rPr>
      <w:rFonts w:eastAsiaTheme="minorHAnsi"/>
      <w:lang w:eastAsia="en-US"/>
    </w:rPr>
  </w:style>
  <w:style w:type="paragraph" w:styleId="9">
    <w:name w:val="Body Text"/>
    <w:basedOn w:val="1"/>
    <w:link w:val="21"/>
    <w:qFormat/>
    <w:uiPriority w:val="1"/>
    <w:pPr>
      <w:widowControl w:val="0"/>
      <w:autoSpaceDE w:val="0"/>
      <w:autoSpaceDN w:val="0"/>
      <w:spacing w:after="0" w:line="240" w:lineRule="auto"/>
      <w:ind w:left="639"/>
      <w:jc w:val="both"/>
    </w:pPr>
    <w:rPr>
      <w:rFonts w:ascii="Times New Roman" w:hAnsi="Times New Roman" w:eastAsia="Times New Roman" w:cs="Times New Roman"/>
      <w:sz w:val="28"/>
      <w:szCs w:val="28"/>
      <w:lang w:eastAsia="en-US"/>
    </w:rPr>
  </w:style>
  <w:style w:type="paragraph" w:styleId="10">
    <w:name w:val="footer"/>
    <w:basedOn w:val="1"/>
    <w:link w:val="17"/>
    <w:unhideWhenUsed/>
    <w:qFormat/>
    <w:uiPriority w:val="99"/>
    <w:pPr>
      <w:tabs>
        <w:tab w:val="center" w:pos="4677"/>
        <w:tab w:val="right" w:pos="9355"/>
      </w:tabs>
      <w:spacing w:after="0" w:line="240" w:lineRule="auto"/>
    </w:pPr>
    <w:rPr>
      <w:rFonts w:eastAsiaTheme="minorHAnsi"/>
      <w:lang w:eastAsia="en-US"/>
    </w:rPr>
  </w:style>
  <w:style w:type="paragraph" w:styleId="11">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2">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Текст сноски Знак"/>
    <w:basedOn w:val="3"/>
    <w:link w:val="7"/>
    <w:semiHidden/>
    <w:qFormat/>
    <w:uiPriority w:val="99"/>
    <w:rPr>
      <w:sz w:val="20"/>
      <w:szCs w:val="20"/>
    </w:rPr>
  </w:style>
  <w:style w:type="paragraph" w:customStyle="1" w:styleId="14">
    <w:name w:val="ConsPlusNormal"/>
    <w:qFormat/>
    <w:uiPriority w:val="0"/>
    <w:pPr>
      <w:widowControl w:val="0"/>
      <w:autoSpaceDE w:val="0"/>
      <w:autoSpaceDN w:val="0"/>
      <w:adjustRightInd w:val="0"/>
      <w:spacing w:after="0" w:line="240" w:lineRule="auto"/>
    </w:pPr>
    <w:rPr>
      <w:rFonts w:ascii="Arial" w:hAnsi="Arial" w:cs="Arial" w:eastAsiaTheme="minorEastAsia"/>
      <w:sz w:val="20"/>
      <w:szCs w:val="20"/>
      <w:lang w:val="ru-RU" w:eastAsia="ru-RU" w:bidi="ar-SA"/>
    </w:rPr>
  </w:style>
  <w:style w:type="character" w:customStyle="1" w:styleId="15">
    <w:name w:val="markedcontent"/>
    <w:basedOn w:val="3"/>
    <w:qFormat/>
    <w:uiPriority w:val="0"/>
  </w:style>
  <w:style w:type="character" w:customStyle="1" w:styleId="16">
    <w:name w:val="Верхний колонтитул Знак"/>
    <w:basedOn w:val="3"/>
    <w:link w:val="8"/>
    <w:qFormat/>
    <w:uiPriority w:val="99"/>
  </w:style>
  <w:style w:type="character" w:customStyle="1" w:styleId="17">
    <w:name w:val="Нижний колонтитул Знак"/>
    <w:basedOn w:val="3"/>
    <w:link w:val="10"/>
    <w:qFormat/>
    <w:uiPriority w:val="99"/>
  </w:style>
  <w:style w:type="paragraph" w:styleId="18">
    <w:name w:val="No Spacing"/>
    <w:qFormat/>
    <w:uiPriority w:val="1"/>
    <w:pPr>
      <w:suppressAutoHyphens/>
      <w:spacing w:after="0" w:line="240" w:lineRule="auto"/>
    </w:pPr>
    <w:rPr>
      <w:rFonts w:asciiTheme="minorHAnsi" w:hAnsiTheme="minorHAnsi" w:eastAsiaTheme="minorHAnsi" w:cstheme="minorBidi"/>
      <w:sz w:val="22"/>
      <w:szCs w:val="22"/>
      <w:lang w:val="ru-RU" w:eastAsia="en-US" w:bidi="ar-SA"/>
    </w:rPr>
  </w:style>
  <w:style w:type="table" w:customStyle="1" w:styleId="19">
    <w:name w:val="Table Normal1"/>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0">
    <w:name w:val="Table Normal"/>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1">
    <w:name w:val="Основной текст Знак"/>
    <w:basedOn w:val="3"/>
    <w:link w:val="9"/>
    <w:qFormat/>
    <w:uiPriority w:val="1"/>
    <w:rPr>
      <w:rFonts w:ascii="Times New Roman" w:hAnsi="Times New Roman" w:eastAsia="Times New Roman" w:cs="Times New Roman"/>
      <w:sz w:val="28"/>
      <w:szCs w:val="28"/>
    </w:rPr>
  </w:style>
  <w:style w:type="paragraph" w:customStyle="1" w:styleId="22">
    <w:name w:val="Заголовок 11"/>
    <w:basedOn w:val="1"/>
    <w:qFormat/>
    <w:uiPriority w:val="1"/>
    <w:pPr>
      <w:widowControl w:val="0"/>
      <w:autoSpaceDE w:val="0"/>
      <w:autoSpaceDN w:val="0"/>
      <w:spacing w:after="0" w:line="240" w:lineRule="auto"/>
      <w:ind w:left="515"/>
      <w:outlineLvl w:val="1"/>
    </w:pPr>
    <w:rPr>
      <w:rFonts w:ascii="Times New Roman" w:hAnsi="Times New Roman" w:eastAsia="Times New Roman" w:cs="Times New Roman"/>
      <w:b/>
      <w:bCs/>
      <w:sz w:val="28"/>
      <w:szCs w:val="28"/>
      <w:lang w:eastAsia="en-US"/>
    </w:rPr>
  </w:style>
  <w:style w:type="paragraph" w:customStyle="1" w:styleId="23">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eastAsia="en-US"/>
    </w:rPr>
  </w:style>
  <w:style w:type="character" w:customStyle="1" w:styleId="24">
    <w:name w:val="Заголовок 3 Знак"/>
    <w:basedOn w:val="3"/>
    <w:link w:val="2"/>
    <w:qFormat/>
    <w:uiPriority w:val="9"/>
    <w:rPr>
      <w:rFonts w:ascii="Times New Roman" w:hAnsi="Times New Roman" w:eastAsia="Times New Roman" w:cs="Times New Roman"/>
      <w:b/>
      <w:bCs/>
      <w:sz w:val="27"/>
      <w:szCs w:val="27"/>
      <w:lang w:eastAsia="ru-RU"/>
    </w:rPr>
  </w:style>
  <w:style w:type="character" w:customStyle="1" w:styleId="25">
    <w:name w:val="Символ сноски"/>
    <w:qFormat/>
    <w:uiPriority w:val="0"/>
    <w:rPr>
      <w:vertAlign w:val="superscript"/>
    </w:rPr>
  </w:style>
  <w:style w:type="character" w:customStyle="1" w:styleId="26">
    <w:name w:val="Привязка сноски"/>
    <w:qFormat/>
    <w:uiPriority w:val="0"/>
    <w:rPr>
      <w:vertAlign w:val="superscript"/>
    </w:rPr>
  </w:style>
  <w:style w:type="paragraph" w:styleId="27">
    <w:name w:val="List Paragraph"/>
    <w:basedOn w:val="1"/>
    <w:link w:val="28"/>
    <w:qFormat/>
    <w:uiPriority w:val="34"/>
    <w:pPr>
      <w:suppressAutoHyphens/>
      <w:spacing w:after="160" w:line="259" w:lineRule="auto"/>
      <w:ind w:left="720"/>
      <w:contextualSpacing/>
    </w:pPr>
    <w:rPr>
      <w:rFonts w:eastAsiaTheme="minorHAnsi"/>
      <w:lang w:eastAsia="en-US"/>
    </w:rPr>
  </w:style>
  <w:style w:type="character" w:customStyle="1" w:styleId="28">
    <w:name w:val="Абзац списка Знак"/>
    <w:link w:val="27"/>
    <w:qFormat/>
    <w:locked/>
    <w:uiPriority w:val="34"/>
  </w:style>
  <w:style w:type="paragraph" w:customStyle="1" w:styleId="29">
    <w:name w:val="pbot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0">
    <w:name w:val="Текст выноски Знак"/>
    <w:basedOn w:val="3"/>
    <w:link w:val="6"/>
    <w:semiHidden/>
    <w:qFormat/>
    <w:uiPriority w:val="99"/>
    <w:rPr>
      <w:rFonts w:ascii="Tahoma" w:hAnsi="Tahoma" w:cs="Tahoma" w:eastAsiaTheme="minorEastAsia"/>
      <w:sz w:val="16"/>
      <w:szCs w:val="16"/>
      <w:lang w:eastAsia="ru-RU"/>
    </w:rPr>
  </w:style>
  <w:style w:type="character" w:customStyle="1" w:styleId="31">
    <w:name w:val="Default Paragraph Font PHPDOCX"/>
    <w:semiHidden/>
    <w:unhideWhenUsed/>
    <w:qFormat/>
    <w:uiPriority w:val="1"/>
  </w:style>
  <w:style w:type="paragraph" w:customStyle="1" w:styleId="32">
    <w:name w:val="List Paragraph PHPDOCX"/>
    <w:qFormat/>
    <w:uiPriority w:val="34"/>
    <w:pPr>
      <w:spacing w:after="200" w:line="276" w:lineRule="auto"/>
      <w:ind w:left="720"/>
      <w:contextualSpacing/>
    </w:pPr>
    <w:rPr>
      <w:rFonts w:asciiTheme="minorHAnsi" w:hAnsiTheme="minorHAnsi" w:eastAsiaTheme="minorEastAsia" w:cstheme="minorBidi"/>
      <w:sz w:val="22"/>
      <w:szCs w:val="22"/>
      <w:lang w:val="ru-RU" w:eastAsia="ru-RU" w:bidi="ar-SA"/>
    </w:rPr>
  </w:style>
  <w:style w:type="paragraph" w:customStyle="1" w:styleId="33">
    <w:name w:val="Title PHPDOCX"/>
    <w:link w:val="3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lang w:val="ru-RU" w:eastAsia="ru-RU" w:bidi="ar-SA"/>
    </w:rPr>
  </w:style>
  <w:style w:type="character" w:customStyle="1" w:styleId="34">
    <w:name w:val="Title Car PHPDOCX"/>
    <w:basedOn w:val="31"/>
    <w:link w:val="33"/>
    <w:qFormat/>
    <w:uiPriority w:val="10"/>
    <w:rPr>
      <w:rFonts w:asciiTheme="majorHAnsi" w:hAnsiTheme="majorHAnsi" w:eastAsiaTheme="majorEastAsia" w:cstheme="majorBidi"/>
      <w:color w:val="17375E" w:themeColor="text2" w:themeShade="BF"/>
      <w:spacing w:val="5"/>
      <w:kern w:val="28"/>
      <w:sz w:val="52"/>
      <w:szCs w:val="52"/>
      <w:lang w:eastAsia="ru-RU"/>
    </w:rPr>
  </w:style>
  <w:style w:type="paragraph" w:customStyle="1" w:styleId="35">
    <w:name w:val="Subtitle PHPDOCX"/>
    <w:link w:val="36"/>
    <w:qFormat/>
    <w:uiPriority w:val="11"/>
    <w:pPr>
      <w:spacing w:after="200" w:line="276" w:lineRule="auto"/>
    </w:pPr>
    <w:rPr>
      <w:rFonts w:asciiTheme="majorHAnsi" w:hAnsiTheme="majorHAnsi" w:eastAsiaTheme="majorEastAsia" w:cstheme="majorBidi"/>
      <w:i/>
      <w:iCs/>
      <w:color w:val="4F81BD" w:themeColor="accent1"/>
      <w:spacing w:val="15"/>
      <w:sz w:val="24"/>
      <w:szCs w:val="24"/>
      <w:lang w:val="ru-RU" w:eastAsia="ru-RU" w:bidi="ar-SA"/>
      <w14:textFill>
        <w14:solidFill>
          <w14:schemeClr w14:val="accent1"/>
        </w14:solidFill>
      </w14:textFill>
    </w:rPr>
  </w:style>
  <w:style w:type="character" w:customStyle="1" w:styleId="36">
    <w:name w:val="Subtitle Car PHPDOCX"/>
    <w:basedOn w:val="31"/>
    <w:link w:val="35"/>
    <w:qFormat/>
    <w:uiPriority w:val="11"/>
    <w:rPr>
      <w:rFonts w:asciiTheme="majorHAnsi" w:hAnsiTheme="majorHAnsi" w:eastAsiaTheme="majorEastAsia" w:cstheme="majorBidi"/>
      <w:i/>
      <w:iCs/>
      <w:color w:val="4F81BD" w:themeColor="accent1"/>
      <w:spacing w:val="15"/>
      <w:sz w:val="24"/>
      <w:szCs w:val="24"/>
      <w:lang w:eastAsia="ru-RU"/>
      <w14:textFill>
        <w14:solidFill>
          <w14:schemeClr w14:val="accent1"/>
        </w14:solidFill>
      </w14:textFill>
    </w:rPr>
  </w:style>
  <w:style w:type="table" w:customStyle="1" w:styleId="37">
    <w:name w:val="Normal Table PHPDOCX"/>
    <w:semiHidden/>
    <w:unhideWhenUsed/>
    <w:qFormat/>
    <w:uiPriority w:val="99"/>
    <w:pPr>
      <w:spacing w:after="0" w:line="240" w:lineRule="auto"/>
    </w:pPr>
    <w:rPr>
      <w:rFonts w:eastAsiaTheme="minorEastAsia"/>
      <w:lang w:eastAsia="ru-RU"/>
    </w:rPr>
    <w:tblPr>
      <w:tblCellMar>
        <w:top w:w="0" w:type="dxa"/>
        <w:left w:w="108" w:type="dxa"/>
        <w:bottom w:w="0" w:type="dxa"/>
        <w:right w:w="108" w:type="dxa"/>
      </w:tblCellMar>
    </w:tblPr>
  </w:style>
  <w:style w:type="table" w:customStyle="1" w:styleId="38">
    <w:name w:val="Table Grid PHPDOCX"/>
    <w:qFormat/>
    <w:uiPriority w:val="59"/>
    <w:pPr>
      <w:spacing w:after="0" w:line="240" w:lineRule="auto"/>
    </w:pPr>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9">
    <w:name w:val="annotation reference PHPDOCX"/>
    <w:basedOn w:val="31"/>
    <w:semiHidden/>
    <w:unhideWhenUsed/>
    <w:qFormat/>
    <w:uiPriority w:val="99"/>
    <w:rPr>
      <w:sz w:val="16"/>
      <w:szCs w:val="16"/>
    </w:rPr>
  </w:style>
  <w:style w:type="paragraph" w:customStyle="1" w:styleId="40">
    <w:name w:val="annotation text PHPDOCX"/>
    <w:link w:val="41"/>
    <w:semiHidden/>
    <w:unhideWhenUsed/>
    <w:qFormat/>
    <w:uiPriority w:val="99"/>
    <w:pPr>
      <w:spacing w:after="200" w:line="240" w:lineRule="auto"/>
    </w:pPr>
    <w:rPr>
      <w:rFonts w:asciiTheme="minorHAnsi" w:hAnsiTheme="minorHAnsi" w:eastAsiaTheme="minorEastAsia" w:cstheme="minorBidi"/>
      <w:sz w:val="20"/>
      <w:szCs w:val="20"/>
      <w:lang w:val="ru-RU" w:eastAsia="ru-RU" w:bidi="ar-SA"/>
    </w:rPr>
  </w:style>
  <w:style w:type="character" w:customStyle="1" w:styleId="41">
    <w:name w:val="Comment Text Char PHPDOCX"/>
    <w:basedOn w:val="31"/>
    <w:link w:val="40"/>
    <w:semiHidden/>
    <w:qFormat/>
    <w:uiPriority w:val="99"/>
    <w:rPr>
      <w:rFonts w:eastAsiaTheme="minorEastAsia"/>
      <w:sz w:val="20"/>
      <w:szCs w:val="20"/>
      <w:lang w:eastAsia="ru-RU"/>
    </w:rPr>
  </w:style>
  <w:style w:type="paragraph" w:customStyle="1" w:styleId="42">
    <w:name w:val="annotation subject PHPDOCX"/>
    <w:basedOn w:val="40"/>
    <w:next w:val="40"/>
    <w:link w:val="43"/>
    <w:semiHidden/>
    <w:unhideWhenUsed/>
    <w:qFormat/>
    <w:uiPriority w:val="99"/>
    <w:rPr>
      <w:b/>
      <w:bCs/>
    </w:rPr>
  </w:style>
  <w:style w:type="character" w:customStyle="1" w:styleId="43">
    <w:name w:val="Comment Subject Char PHPDOCX"/>
    <w:basedOn w:val="41"/>
    <w:link w:val="42"/>
    <w:semiHidden/>
    <w:qFormat/>
    <w:uiPriority w:val="99"/>
    <w:rPr>
      <w:rFonts w:eastAsiaTheme="minorEastAsia"/>
      <w:b/>
      <w:bCs/>
      <w:sz w:val="20"/>
      <w:szCs w:val="20"/>
      <w:lang w:eastAsia="ru-RU"/>
    </w:rPr>
  </w:style>
  <w:style w:type="paragraph" w:customStyle="1" w:styleId="44">
    <w:name w:val="Balloon Text PHPDOCX"/>
    <w:link w:val="45"/>
    <w:semiHidden/>
    <w:unhideWhenUsed/>
    <w:qFormat/>
    <w:uiPriority w:val="99"/>
    <w:pPr>
      <w:spacing w:after="0" w:line="240" w:lineRule="auto"/>
    </w:pPr>
    <w:rPr>
      <w:rFonts w:ascii="Tahoma" w:hAnsi="Tahoma" w:cs="Tahoma" w:eastAsiaTheme="minorEastAsia"/>
      <w:sz w:val="16"/>
      <w:szCs w:val="16"/>
      <w:lang w:val="ru-RU" w:eastAsia="ru-RU" w:bidi="ar-SA"/>
    </w:rPr>
  </w:style>
  <w:style w:type="character" w:customStyle="1" w:styleId="45">
    <w:name w:val="Balloon Text Char PHPDOCX"/>
    <w:basedOn w:val="31"/>
    <w:link w:val="44"/>
    <w:semiHidden/>
    <w:qFormat/>
    <w:uiPriority w:val="99"/>
    <w:rPr>
      <w:rFonts w:ascii="Tahoma" w:hAnsi="Tahoma" w:cs="Tahoma" w:eastAsiaTheme="minorEastAsia"/>
      <w:sz w:val="16"/>
      <w:szCs w:val="16"/>
      <w:lang w:eastAsia="ru-RU"/>
    </w:rPr>
  </w:style>
  <w:style w:type="paragraph" w:customStyle="1" w:styleId="46">
    <w:name w:val="footnote Text PHPDOCX"/>
    <w:link w:val="47"/>
    <w:semiHidden/>
    <w:unhideWhenUsed/>
    <w:qFormat/>
    <w:uiPriority w:val="99"/>
    <w:pPr>
      <w:spacing w:after="0" w:line="240" w:lineRule="auto"/>
    </w:pPr>
    <w:rPr>
      <w:rFonts w:asciiTheme="minorHAnsi" w:hAnsiTheme="minorHAnsi" w:eastAsiaTheme="minorEastAsia" w:cstheme="minorBidi"/>
      <w:sz w:val="20"/>
      <w:szCs w:val="20"/>
      <w:lang w:val="ru-RU" w:eastAsia="ru-RU" w:bidi="ar-SA"/>
    </w:rPr>
  </w:style>
  <w:style w:type="character" w:customStyle="1" w:styleId="47">
    <w:name w:val="footnote Text Car PHPDOCX"/>
    <w:basedOn w:val="31"/>
    <w:link w:val="46"/>
    <w:semiHidden/>
    <w:qFormat/>
    <w:uiPriority w:val="99"/>
    <w:rPr>
      <w:rFonts w:eastAsiaTheme="minorEastAsia"/>
      <w:sz w:val="20"/>
      <w:szCs w:val="20"/>
      <w:lang w:eastAsia="ru-RU"/>
    </w:rPr>
  </w:style>
  <w:style w:type="character" w:customStyle="1" w:styleId="48">
    <w:name w:val="footnote Reference PHPDOCX"/>
    <w:basedOn w:val="31"/>
    <w:semiHidden/>
    <w:unhideWhenUsed/>
    <w:qFormat/>
    <w:uiPriority w:val="99"/>
    <w:rPr>
      <w:vertAlign w:val="superscript"/>
    </w:rPr>
  </w:style>
  <w:style w:type="paragraph" w:customStyle="1" w:styleId="49">
    <w:name w:val="endnote Text PHPDOCX"/>
    <w:link w:val="50"/>
    <w:semiHidden/>
    <w:unhideWhenUsed/>
    <w:qFormat/>
    <w:uiPriority w:val="99"/>
    <w:pPr>
      <w:spacing w:after="0" w:line="240" w:lineRule="auto"/>
    </w:pPr>
    <w:rPr>
      <w:rFonts w:asciiTheme="minorHAnsi" w:hAnsiTheme="minorHAnsi" w:eastAsiaTheme="minorEastAsia" w:cstheme="minorBidi"/>
      <w:sz w:val="20"/>
      <w:szCs w:val="20"/>
      <w:lang w:val="ru-RU" w:eastAsia="ru-RU" w:bidi="ar-SA"/>
    </w:rPr>
  </w:style>
  <w:style w:type="character" w:customStyle="1" w:styleId="50">
    <w:name w:val="endnote Text Car PHPDOCX"/>
    <w:basedOn w:val="31"/>
    <w:link w:val="49"/>
    <w:semiHidden/>
    <w:qFormat/>
    <w:uiPriority w:val="99"/>
    <w:rPr>
      <w:rFonts w:eastAsiaTheme="minorEastAsia"/>
      <w:sz w:val="20"/>
      <w:szCs w:val="20"/>
      <w:lang w:eastAsia="ru-RU"/>
    </w:rPr>
  </w:style>
  <w:style w:type="character" w:customStyle="1" w:styleId="51">
    <w:name w:val="endnote Reference PHPDOCX"/>
    <w:basedOn w:val="31"/>
    <w:semiHidden/>
    <w:unhideWhenUsed/>
    <w:qFormat/>
    <w:uiPriority w:val="99"/>
    <w:rPr>
      <w:vertAlign w:val="superscript"/>
    </w:rPr>
  </w:style>
  <w:style w:type="table" w:customStyle="1" w:styleId="52">
    <w:name w:val="myTableStyle"/>
    <w:qFormat/>
    <w:uiPriority w:val="0"/>
    <w:rPr>
      <w:rFonts w:eastAsiaTheme="minorEastAsia"/>
      <w:lang w:eastAsia="ru-RU"/>
    </w:rPr>
    <w:tblPr>
      <w:tblBorders>
        <w:top w:val="single" w:color="000000" w:sz="16" w:space="0"/>
        <w:left w:val="single" w:color="000000" w:sz="16" w:space="0"/>
        <w:bottom w:val="single" w:color="000000" w:sz="16" w:space="0"/>
        <w:right w:val="single" w:color="000000" w:sz="16" w:space="0"/>
      </w:tblBorders>
      <w:tblCellMar>
        <w:top w:w="0" w:type="dxa"/>
        <w:left w:w="150" w:type="dxa"/>
        <w:bottom w:w="0" w:type="dxa"/>
        <w:right w:w="15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FE4C87-7828-420D-94E0-4CA266F1BAD6}">
  <ds:schemaRefs/>
</ds:datastoreItem>
</file>

<file path=docProps/app.xml><?xml version="1.0" encoding="utf-8"?>
<Properties xmlns="http://schemas.openxmlformats.org/officeDocument/2006/extended-properties" xmlns:vt="http://schemas.openxmlformats.org/officeDocument/2006/docPropsVTypes">
  <Template>Normal.dotm</Template>
  <Company>DNS</Company>
  <Pages>91</Pages>
  <Words>26204</Words>
  <Characters>184774</Characters>
  <Lines>1506</Lines>
  <Paragraphs>424</Paragraphs>
  <TotalTime>0</TotalTime>
  <ScaleCrop>false</ScaleCrop>
  <LinksUpToDate>false</LinksUpToDate>
  <CharactersWithSpaces>208582</CharactersWithSpaces>
  <Application>WPS Office_12.1.0.29162_F1E327BC-269C-435d-A152-05C5408002CA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2026-10-20T20:18:00Z</dcterms:created>
  <dc:creator>Admin</dc:creator>
  <cp:lastModifiedBy>ISM</cp:lastModifiedBy>
  <cp:lastPrinted>2025-03-26T10:36:00Z</cp:lastPrinted>
  <dcterms:modified xsi:type="dcterms:W3CDTF">2026-10-23T11:07:39Z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eyJoZGlkIjoiN2UyMjZhZDMzYzgwOTExOTU0OWY0M2I5M2I3MjJiYjEifQ==</vt:lpwstr>
  </property>
  <property fmtid="{D5CDD505-2E9C-101B-9397-08002B2CF9AE}" pid="3" name="KSOProductBuildVer">
    <vt:lpwstr>1049-12.1.0.29162</vt:lpwstr>
  </property>
  <property fmtid="{D5CDD505-2E9C-101B-9397-08002B2CF9AE}" pid="4" name="ICV">
    <vt:lpwstr>9273C77D352049B2BE1D99CB8D72303B_12</vt:lpwstr>
  </property>
</Properties>
</file>